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41916" w14:textId="4CFF4953" w:rsidR="00492F0E" w:rsidRPr="00CC3A11" w:rsidRDefault="00455839" w:rsidP="00CC3A11">
      <w:pPr>
        <w:rPr>
          <w:sz w:val="40"/>
          <w:szCs w:val="40"/>
        </w:rPr>
      </w:pPr>
      <w:bookmarkStart w:id="0" w:name="_Hlk205985719"/>
      <w:r>
        <w:rPr>
          <w:sz w:val="40"/>
          <w:szCs w:val="40"/>
        </w:rPr>
        <w:t xml:space="preserve">Delredovisning - </w:t>
      </w:r>
      <w:bookmarkStart w:id="1" w:name="_Hlk207188914"/>
      <w:r w:rsidR="00511DF3" w:rsidRPr="00511DF3">
        <w:rPr>
          <w:sz w:val="40"/>
          <w:szCs w:val="40"/>
        </w:rPr>
        <w:t>Kunskapsstöd för stress- och utmattningsrelaterade tillstånd</w:t>
      </w:r>
      <w:bookmarkEnd w:id="1"/>
    </w:p>
    <w:bookmarkEnd w:id="0"/>
    <w:p w14:paraId="1B2303B0" w14:textId="77777777" w:rsidR="00063F95" w:rsidRDefault="00063F95" w:rsidP="0098273D">
      <w:pPr>
        <w:pStyle w:val="SoSBrdtextindragfrstaraden"/>
        <w:ind w:firstLine="0"/>
        <w:rPr>
          <w:b/>
          <w:bCs/>
        </w:rPr>
      </w:pPr>
    </w:p>
    <w:sdt>
      <w:sdtPr>
        <w:rPr>
          <w:rFonts w:eastAsia="Times New Roman" w:cs="Times New Roman"/>
          <w:b w:val="0"/>
          <w:bCs w:val="0"/>
          <w:color w:val="auto"/>
          <w:sz w:val="20"/>
          <w:szCs w:val="20"/>
        </w:rPr>
        <w:id w:val="-956480244"/>
        <w:docPartObj>
          <w:docPartGallery w:val="Table of Contents"/>
          <w:docPartUnique/>
        </w:docPartObj>
      </w:sdtPr>
      <w:sdtEndPr/>
      <w:sdtContent>
        <w:p w14:paraId="29512E3D" w14:textId="77777777" w:rsidR="005607E7" w:rsidRDefault="005607E7">
          <w:pPr>
            <w:pStyle w:val="Innehllsfrteckningsrubrik"/>
          </w:pPr>
          <w:r>
            <w:t>Innehåll</w:t>
          </w:r>
        </w:p>
        <w:p w14:paraId="7560420F" w14:textId="27E622A2" w:rsidR="003D068D" w:rsidRDefault="005607E7">
          <w:pPr>
            <w:pStyle w:val="Innehll2"/>
            <w:tabs>
              <w:tab w:val="right" w:leader="dot" w:pos="7139"/>
            </w:tabs>
            <w:rPr>
              <w:rFonts w:asciiTheme="minorHAnsi" w:eastAsiaTheme="minorEastAsia" w:hAnsiTheme="minorHAnsi" w:cstheme="minorBidi"/>
              <w:noProof/>
              <w:color w:val="auto"/>
              <w:kern w:val="2"/>
              <w:sz w:val="24"/>
              <w:szCs w:val="24"/>
              <w14:ligatures w14:val="standardContextual"/>
            </w:rPr>
          </w:pPr>
          <w:r>
            <w:fldChar w:fldCharType="begin"/>
          </w:r>
          <w:r>
            <w:instrText xml:space="preserve"> TOC \o "1-3" \h \z \u </w:instrText>
          </w:r>
          <w:r>
            <w:fldChar w:fldCharType="separate"/>
          </w:r>
          <w:hyperlink w:anchor="_Toc207188059" w:history="1">
            <w:r w:rsidR="003D068D" w:rsidRPr="00920774">
              <w:rPr>
                <w:rStyle w:val="Hyperlnk"/>
                <w:noProof/>
              </w:rPr>
              <w:t>Inledning</w:t>
            </w:r>
            <w:r w:rsidR="003D068D">
              <w:rPr>
                <w:noProof/>
                <w:webHidden/>
              </w:rPr>
              <w:tab/>
            </w:r>
            <w:r w:rsidR="003D068D">
              <w:rPr>
                <w:noProof/>
                <w:webHidden/>
              </w:rPr>
              <w:fldChar w:fldCharType="begin"/>
            </w:r>
            <w:r w:rsidR="003D068D">
              <w:rPr>
                <w:noProof/>
                <w:webHidden/>
              </w:rPr>
              <w:instrText xml:space="preserve"> PAGEREF _Toc207188059 \h </w:instrText>
            </w:r>
            <w:r w:rsidR="003D068D">
              <w:rPr>
                <w:noProof/>
                <w:webHidden/>
              </w:rPr>
            </w:r>
            <w:r w:rsidR="003D068D">
              <w:rPr>
                <w:noProof/>
                <w:webHidden/>
              </w:rPr>
              <w:fldChar w:fldCharType="separate"/>
            </w:r>
            <w:r w:rsidR="003D068D">
              <w:rPr>
                <w:noProof/>
                <w:webHidden/>
              </w:rPr>
              <w:t>2</w:t>
            </w:r>
            <w:r w:rsidR="003D068D">
              <w:rPr>
                <w:noProof/>
                <w:webHidden/>
              </w:rPr>
              <w:fldChar w:fldCharType="end"/>
            </w:r>
          </w:hyperlink>
        </w:p>
        <w:p w14:paraId="08D32786" w14:textId="0DD387AA" w:rsidR="003D068D" w:rsidRDefault="003D068D">
          <w:pPr>
            <w:pStyle w:val="Innehll2"/>
            <w:tabs>
              <w:tab w:val="right" w:leader="dot" w:pos="7139"/>
            </w:tabs>
            <w:rPr>
              <w:rFonts w:asciiTheme="minorHAnsi" w:eastAsiaTheme="minorEastAsia" w:hAnsiTheme="minorHAnsi" w:cstheme="minorBidi"/>
              <w:noProof/>
              <w:color w:val="auto"/>
              <w:kern w:val="2"/>
              <w:sz w:val="24"/>
              <w:szCs w:val="24"/>
              <w14:ligatures w14:val="standardContextual"/>
            </w:rPr>
          </w:pPr>
          <w:hyperlink w:anchor="_Toc207188060" w:history="1">
            <w:r w:rsidRPr="00920774">
              <w:rPr>
                <w:rStyle w:val="Hyperlnk"/>
                <w:noProof/>
              </w:rPr>
              <w:t>Bakgrund</w:t>
            </w:r>
            <w:r>
              <w:rPr>
                <w:noProof/>
                <w:webHidden/>
              </w:rPr>
              <w:tab/>
            </w:r>
            <w:r>
              <w:rPr>
                <w:noProof/>
                <w:webHidden/>
              </w:rPr>
              <w:fldChar w:fldCharType="begin"/>
            </w:r>
            <w:r>
              <w:rPr>
                <w:noProof/>
                <w:webHidden/>
              </w:rPr>
              <w:instrText xml:space="preserve"> PAGEREF _Toc207188060 \h </w:instrText>
            </w:r>
            <w:r>
              <w:rPr>
                <w:noProof/>
                <w:webHidden/>
              </w:rPr>
            </w:r>
            <w:r>
              <w:rPr>
                <w:noProof/>
                <w:webHidden/>
              </w:rPr>
              <w:fldChar w:fldCharType="separate"/>
            </w:r>
            <w:r>
              <w:rPr>
                <w:noProof/>
                <w:webHidden/>
              </w:rPr>
              <w:t>2</w:t>
            </w:r>
            <w:r>
              <w:rPr>
                <w:noProof/>
                <w:webHidden/>
              </w:rPr>
              <w:fldChar w:fldCharType="end"/>
            </w:r>
          </w:hyperlink>
        </w:p>
        <w:p w14:paraId="279FECB7" w14:textId="62B27856" w:rsidR="003D068D" w:rsidRDefault="003D068D">
          <w:pPr>
            <w:pStyle w:val="Innehll2"/>
            <w:tabs>
              <w:tab w:val="right" w:leader="dot" w:pos="7139"/>
            </w:tabs>
            <w:rPr>
              <w:rFonts w:asciiTheme="minorHAnsi" w:eastAsiaTheme="minorEastAsia" w:hAnsiTheme="minorHAnsi" w:cstheme="minorBidi"/>
              <w:noProof/>
              <w:color w:val="auto"/>
              <w:kern w:val="2"/>
              <w:sz w:val="24"/>
              <w:szCs w:val="24"/>
              <w14:ligatures w14:val="standardContextual"/>
            </w:rPr>
          </w:pPr>
          <w:hyperlink w:anchor="_Toc207188061" w:history="1">
            <w:r w:rsidRPr="00920774">
              <w:rPr>
                <w:rStyle w:val="Hyperlnk"/>
                <w:noProof/>
              </w:rPr>
              <w:t>Uppdragets syfte</w:t>
            </w:r>
            <w:r>
              <w:rPr>
                <w:noProof/>
                <w:webHidden/>
              </w:rPr>
              <w:tab/>
            </w:r>
            <w:r>
              <w:rPr>
                <w:noProof/>
                <w:webHidden/>
              </w:rPr>
              <w:fldChar w:fldCharType="begin"/>
            </w:r>
            <w:r>
              <w:rPr>
                <w:noProof/>
                <w:webHidden/>
              </w:rPr>
              <w:instrText xml:space="preserve"> PAGEREF _Toc207188061 \h </w:instrText>
            </w:r>
            <w:r>
              <w:rPr>
                <w:noProof/>
                <w:webHidden/>
              </w:rPr>
            </w:r>
            <w:r>
              <w:rPr>
                <w:noProof/>
                <w:webHidden/>
              </w:rPr>
              <w:fldChar w:fldCharType="separate"/>
            </w:r>
            <w:r>
              <w:rPr>
                <w:noProof/>
                <w:webHidden/>
              </w:rPr>
              <w:t>3</w:t>
            </w:r>
            <w:r>
              <w:rPr>
                <w:noProof/>
                <w:webHidden/>
              </w:rPr>
              <w:fldChar w:fldCharType="end"/>
            </w:r>
          </w:hyperlink>
        </w:p>
        <w:p w14:paraId="3D48E253" w14:textId="1099DC80" w:rsidR="003D068D" w:rsidRDefault="003D068D">
          <w:pPr>
            <w:pStyle w:val="Innehll2"/>
            <w:tabs>
              <w:tab w:val="right" w:leader="dot" w:pos="7139"/>
            </w:tabs>
            <w:rPr>
              <w:rFonts w:asciiTheme="minorHAnsi" w:eastAsiaTheme="minorEastAsia" w:hAnsiTheme="minorHAnsi" w:cstheme="minorBidi"/>
              <w:noProof/>
              <w:color w:val="auto"/>
              <w:kern w:val="2"/>
              <w:sz w:val="24"/>
              <w:szCs w:val="24"/>
              <w14:ligatures w14:val="standardContextual"/>
            </w:rPr>
          </w:pPr>
          <w:hyperlink w:anchor="_Toc207188062" w:history="1">
            <w:r w:rsidRPr="00920774">
              <w:rPr>
                <w:rStyle w:val="Hyperlnk"/>
                <w:noProof/>
              </w:rPr>
              <w:t>Regeringsuppdragets genomförande</w:t>
            </w:r>
            <w:r>
              <w:rPr>
                <w:noProof/>
                <w:webHidden/>
              </w:rPr>
              <w:tab/>
            </w:r>
            <w:r>
              <w:rPr>
                <w:noProof/>
                <w:webHidden/>
              </w:rPr>
              <w:fldChar w:fldCharType="begin"/>
            </w:r>
            <w:r>
              <w:rPr>
                <w:noProof/>
                <w:webHidden/>
              </w:rPr>
              <w:instrText xml:space="preserve"> PAGEREF _Toc207188062 \h </w:instrText>
            </w:r>
            <w:r>
              <w:rPr>
                <w:noProof/>
                <w:webHidden/>
              </w:rPr>
            </w:r>
            <w:r>
              <w:rPr>
                <w:noProof/>
                <w:webHidden/>
              </w:rPr>
              <w:fldChar w:fldCharType="separate"/>
            </w:r>
            <w:r>
              <w:rPr>
                <w:noProof/>
                <w:webHidden/>
              </w:rPr>
              <w:t>3</w:t>
            </w:r>
            <w:r>
              <w:rPr>
                <w:noProof/>
                <w:webHidden/>
              </w:rPr>
              <w:fldChar w:fldCharType="end"/>
            </w:r>
          </w:hyperlink>
        </w:p>
        <w:p w14:paraId="301F6CAF" w14:textId="74CB8879" w:rsidR="003D068D" w:rsidRDefault="003D068D">
          <w:pPr>
            <w:pStyle w:val="Innehll3"/>
            <w:tabs>
              <w:tab w:val="right" w:leader="dot" w:pos="7139"/>
            </w:tabs>
            <w:rPr>
              <w:rFonts w:asciiTheme="minorHAnsi" w:eastAsiaTheme="minorEastAsia" w:hAnsiTheme="minorHAnsi" w:cstheme="minorBidi"/>
              <w:noProof/>
              <w:color w:val="auto"/>
              <w:kern w:val="2"/>
              <w:sz w:val="24"/>
              <w:szCs w:val="24"/>
              <w14:ligatures w14:val="standardContextual"/>
            </w:rPr>
          </w:pPr>
          <w:hyperlink w:anchor="_Toc207188063" w:history="1">
            <w:r w:rsidRPr="00920774">
              <w:rPr>
                <w:rStyle w:val="Hyperlnk"/>
                <w:noProof/>
              </w:rPr>
              <w:t>Nationella riktlinjer för stress- och utmattningsrelaterade tillstånd – innehåll, syfte och framtagande</w:t>
            </w:r>
            <w:r>
              <w:rPr>
                <w:noProof/>
                <w:webHidden/>
              </w:rPr>
              <w:tab/>
            </w:r>
            <w:r>
              <w:rPr>
                <w:noProof/>
                <w:webHidden/>
              </w:rPr>
              <w:fldChar w:fldCharType="begin"/>
            </w:r>
            <w:r>
              <w:rPr>
                <w:noProof/>
                <w:webHidden/>
              </w:rPr>
              <w:instrText xml:space="preserve"> PAGEREF _Toc207188063 \h </w:instrText>
            </w:r>
            <w:r>
              <w:rPr>
                <w:noProof/>
                <w:webHidden/>
              </w:rPr>
            </w:r>
            <w:r>
              <w:rPr>
                <w:noProof/>
                <w:webHidden/>
              </w:rPr>
              <w:fldChar w:fldCharType="separate"/>
            </w:r>
            <w:r>
              <w:rPr>
                <w:noProof/>
                <w:webHidden/>
              </w:rPr>
              <w:t>4</w:t>
            </w:r>
            <w:r>
              <w:rPr>
                <w:noProof/>
                <w:webHidden/>
              </w:rPr>
              <w:fldChar w:fldCharType="end"/>
            </w:r>
          </w:hyperlink>
        </w:p>
        <w:p w14:paraId="409949F2" w14:textId="026DA69D" w:rsidR="003D068D" w:rsidRDefault="003D068D">
          <w:pPr>
            <w:pStyle w:val="Innehll3"/>
            <w:tabs>
              <w:tab w:val="right" w:leader="dot" w:pos="7139"/>
            </w:tabs>
            <w:rPr>
              <w:rFonts w:asciiTheme="minorHAnsi" w:eastAsiaTheme="minorEastAsia" w:hAnsiTheme="minorHAnsi" w:cstheme="minorBidi"/>
              <w:noProof/>
              <w:color w:val="auto"/>
              <w:kern w:val="2"/>
              <w:sz w:val="24"/>
              <w:szCs w:val="24"/>
              <w14:ligatures w14:val="standardContextual"/>
            </w:rPr>
          </w:pPr>
          <w:hyperlink w:anchor="_Toc207188064" w:history="1">
            <w:r w:rsidRPr="00920774">
              <w:rPr>
                <w:rStyle w:val="Hyperlnk"/>
                <w:noProof/>
              </w:rPr>
              <w:t>Omfattning och avgränsningar</w:t>
            </w:r>
            <w:r>
              <w:rPr>
                <w:noProof/>
                <w:webHidden/>
              </w:rPr>
              <w:tab/>
            </w:r>
            <w:r>
              <w:rPr>
                <w:noProof/>
                <w:webHidden/>
              </w:rPr>
              <w:fldChar w:fldCharType="begin"/>
            </w:r>
            <w:r>
              <w:rPr>
                <w:noProof/>
                <w:webHidden/>
              </w:rPr>
              <w:instrText xml:space="preserve"> PAGEREF _Toc207188064 \h </w:instrText>
            </w:r>
            <w:r>
              <w:rPr>
                <w:noProof/>
                <w:webHidden/>
              </w:rPr>
            </w:r>
            <w:r>
              <w:rPr>
                <w:noProof/>
                <w:webHidden/>
              </w:rPr>
              <w:fldChar w:fldCharType="separate"/>
            </w:r>
            <w:r>
              <w:rPr>
                <w:noProof/>
                <w:webHidden/>
              </w:rPr>
              <w:t>4</w:t>
            </w:r>
            <w:r>
              <w:rPr>
                <w:noProof/>
                <w:webHidden/>
              </w:rPr>
              <w:fldChar w:fldCharType="end"/>
            </w:r>
          </w:hyperlink>
        </w:p>
        <w:p w14:paraId="53B6909F" w14:textId="0C3A8A66" w:rsidR="003D068D" w:rsidRDefault="003D068D">
          <w:pPr>
            <w:pStyle w:val="Innehll3"/>
            <w:tabs>
              <w:tab w:val="right" w:leader="dot" w:pos="7139"/>
            </w:tabs>
            <w:rPr>
              <w:rFonts w:asciiTheme="minorHAnsi" w:eastAsiaTheme="minorEastAsia" w:hAnsiTheme="minorHAnsi" w:cstheme="minorBidi"/>
              <w:noProof/>
              <w:color w:val="auto"/>
              <w:kern w:val="2"/>
              <w:sz w:val="24"/>
              <w:szCs w:val="24"/>
              <w14:ligatures w14:val="standardContextual"/>
            </w:rPr>
          </w:pPr>
          <w:hyperlink w:anchor="_Toc207188065" w:history="1">
            <w:r w:rsidRPr="00920774">
              <w:rPr>
                <w:rStyle w:val="Hyperlnk"/>
                <w:noProof/>
              </w:rPr>
              <w:t>Stöd för implementering</w:t>
            </w:r>
            <w:r>
              <w:rPr>
                <w:noProof/>
                <w:webHidden/>
              </w:rPr>
              <w:tab/>
            </w:r>
            <w:r>
              <w:rPr>
                <w:noProof/>
                <w:webHidden/>
              </w:rPr>
              <w:fldChar w:fldCharType="begin"/>
            </w:r>
            <w:r>
              <w:rPr>
                <w:noProof/>
                <w:webHidden/>
              </w:rPr>
              <w:instrText xml:space="preserve"> PAGEREF _Toc207188065 \h </w:instrText>
            </w:r>
            <w:r>
              <w:rPr>
                <w:noProof/>
                <w:webHidden/>
              </w:rPr>
            </w:r>
            <w:r>
              <w:rPr>
                <w:noProof/>
                <w:webHidden/>
              </w:rPr>
              <w:fldChar w:fldCharType="separate"/>
            </w:r>
            <w:r>
              <w:rPr>
                <w:noProof/>
                <w:webHidden/>
              </w:rPr>
              <w:t>5</w:t>
            </w:r>
            <w:r>
              <w:rPr>
                <w:noProof/>
                <w:webHidden/>
              </w:rPr>
              <w:fldChar w:fldCharType="end"/>
            </w:r>
          </w:hyperlink>
        </w:p>
        <w:p w14:paraId="1DD6F716" w14:textId="64720EBB" w:rsidR="003D068D" w:rsidRDefault="003D068D">
          <w:pPr>
            <w:pStyle w:val="Innehll2"/>
            <w:tabs>
              <w:tab w:val="right" w:leader="dot" w:pos="7139"/>
            </w:tabs>
            <w:rPr>
              <w:rFonts w:asciiTheme="minorHAnsi" w:eastAsiaTheme="minorEastAsia" w:hAnsiTheme="minorHAnsi" w:cstheme="minorBidi"/>
              <w:noProof/>
              <w:color w:val="auto"/>
              <w:kern w:val="2"/>
              <w:sz w:val="24"/>
              <w:szCs w:val="24"/>
              <w14:ligatures w14:val="standardContextual"/>
            </w:rPr>
          </w:pPr>
          <w:hyperlink w:anchor="_Toc207188066" w:history="1">
            <w:r w:rsidRPr="00920774">
              <w:rPr>
                <w:rStyle w:val="Hyperlnk"/>
                <w:noProof/>
              </w:rPr>
              <w:t>Kommunikation</w:t>
            </w:r>
            <w:r>
              <w:rPr>
                <w:noProof/>
                <w:webHidden/>
              </w:rPr>
              <w:tab/>
            </w:r>
            <w:r>
              <w:rPr>
                <w:noProof/>
                <w:webHidden/>
              </w:rPr>
              <w:fldChar w:fldCharType="begin"/>
            </w:r>
            <w:r>
              <w:rPr>
                <w:noProof/>
                <w:webHidden/>
              </w:rPr>
              <w:instrText xml:space="preserve"> PAGEREF _Toc207188066 \h </w:instrText>
            </w:r>
            <w:r>
              <w:rPr>
                <w:noProof/>
                <w:webHidden/>
              </w:rPr>
            </w:r>
            <w:r>
              <w:rPr>
                <w:noProof/>
                <w:webHidden/>
              </w:rPr>
              <w:fldChar w:fldCharType="separate"/>
            </w:r>
            <w:r>
              <w:rPr>
                <w:noProof/>
                <w:webHidden/>
              </w:rPr>
              <w:t>5</w:t>
            </w:r>
            <w:r>
              <w:rPr>
                <w:noProof/>
                <w:webHidden/>
              </w:rPr>
              <w:fldChar w:fldCharType="end"/>
            </w:r>
          </w:hyperlink>
        </w:p>
        <w:p w14:paraId="5AD1B9DE" w14:textId="1045247B" w:rsidR="003D068D" w:rsidRDefault="003D068D">
          <w:pPr>
            <w:pStyle w:val="Innehll3"/>
            <w:tabs>
              <w:tab w:val="right" w:leader="dot" w:pos="7139"/>
            </w:tabs>
            <w:rPr>
              <w:rFonts w:asciiTheme="minorHAnsi" w:eastAsiaTheme="minorEastAsia" w:hAnsiTheme="minorHAnsi" w:cstheme="minorBidi"/>
              <w:noProof/>
              <w:color w:val="auto"/>
              <w:kern w:val="2"/>
              <w:sz w:val="24"/>
              <w:szCs w:val="24"/>
              <w14:ligatures w14:val="standardContextual"/>
            </w:rPr>
          </w:pPr>
          <w:hyperlink w:anchor="_Toc207188067" w:history="1">
            <w:r w:rsidRPr="00920774">
              <w:rPr>
                <w:rStyle w:val="Hyperlnk"/>
                <w:bCs/>
                <w:iCs/>
                <w:noProof/>
              </w:rPr>
              <w:t>Säkerställa fortsatta uppföljningsmöjligheter genom kartläggning och behovsanpassat stöd till hälso- och sjukvården</w:t>
            </w:r>
            <w:r>
              <w:rPr>
                <w:noProof/>
                <w:webHidden/>
              </w:rPr>
              <w:tab/>
            </w:r>
            <w:r>
              <w:rPr>
                <w:noProof/>
                <w:webHidden/>
              </w:rPr>
              <w:fldChar w:fldCharType="begin"/>
            </w:r>
            <w:r>
              <w:rPr>
                <w:noProof/>
                <w:webHidden/>
              </w:rPr>
              <w:instrText xml:space="preserve"> PAGEREF _Toc207188067 \h </w:instrText>
            </w:r>
            <w:r>
              <w:rPr>
                <w:noProof/>
                <w:webHidden/>
              </w:rPr>
            </w:r>
            <w:r>
              <w:rPr>
                <w:noProof/>
                <w:webHidden/>
              </w:rPr>
              <w:fldChar w:fldCharType="separate"/>
            </w:r>
            <w:r>
              <w:rPr>
                <w:noProof/>
                <w:webHidden/>
              </w:rPr>
              <w:t>6</w:t>
            </w:r>
            <w:r>
              <w:rPr>
                <w:noProof/>
                <w:webHidden/>
              </w:rPr>
              <w:fldChar w:fldCharType="end"/>
            </w:r>
          </w:hyperlink>
        </w:p>
        <w:p w14:paraId="3AD4604D" w14:textId="43F5016D" w:rsidR="003D068D" w:rsidRDefault="003D068D">
          <w:pPr>
            <w:pStyle w:val="Innehll3"/>
            <w:tabs>
              <w:tab w:val="right" w:leader="dot" w:pos="7139"/>
            </w:tabs>
            <w:rPr>
              <w:rFonts w:asciiTheme="minorHAnsi" w:eastAsiaTheme="minorEastAsia" w:hAnsiTheme="minorHAnsi" w:cstheme="minorBidi"/>
              <w:noProof/>
              <w:color w:val="auto"/>
              <w:kern w:val="2"/>
              <w:sz w:val="24"/>
              <w:szCs w:val="24"/>
              <w14:ligatures w14:val="standardContextual"/>
            </w:rPr>
          </w:pPr>
          <w:hyperlink w:anchor="_Toc207188068" w:history="1">
            <w:r w:rsidRPr="00920774">
              <w:rPr>
                <w:rStyle w:val="Hyperlnk"/>
                <w:noProof/>
              </w:rPr>
              <w:t>Dialoger med regionernas nationella system för kunskapsstyrning</w:t>
            </w:r>
            <w:r>
              <w:rPr>
                <w:noProof/>
                <w:webHidden/>
              </w:rPr>
              <w:tab/>
            </w:r>
            <w:r>
              <w:rPr>
                <w:noProof/>
                <w:webHidden/>
              </w:rPr>
              <w:fldChar w:fldCharType="begin"/>
            </w:r>
            <w:r>
              <w:rPr>
                <w:noProof/>
                <w:webHidden/>
              </w:rPr>
              <w:instrText xml:space="preserve"> PAGEREF _Toc207188068 \h </w:instrText>
            </w:r>
            <w:r>
              <w:rPr>
                <w:noProof/>
                <w:webHidden/>
              </w:rPr>
            </w:r>
            <w:r>
              <w:rPr>
                <w:noProof/>
                <w:webHidden/>
              </w:rPr>
              <w:fldChar w:fldCharType="separate"/>
            </w:r>
            <w:r>
              <w:rPr>
                <w:noProof/>
                <w:webHidden/>
              </w:rPr>
              <w:t>6</w:t>
            </w:r>
            <w:r>
              <w:rPr>
                <w:noProof/>
                <w:webHidden/>
              </w:rPr>
              <w:fldChar w:fldCharType="end"/>
            </w:r>
          </w:hyperlink>
        </w:p>
        <w:p w14:paraId="007F3DF9" w14:textId="4650B069" w:rsidR="003D068D" w:rsidRDefault="003D068D">
          <w:pPr>
            <w:pStyle w:val="Innehll3"/>
            <w:tabs>
              <w:tab w:val="right" w:leader="dot" w:pos="7139"/>
            </w:tabs>
            <w:rPr>
              <w:rFonts w:asciiTheme="minorHAnsi" w:eastAsiaTheme="minorEastAsia" w:hAnsiTheme="minorHAnsi" w:cstheme="minorBidi"/>
              <w:noProof/>
              <w:color w:val="auto"/>
              <w:kern w:val="2"/>
              <w:sz w:val="24"/>
              <w:szCs w:val="24"/>
              <w14:ligatures w14:val="standardContextual"/>
            </w:rPr>
          </w:pPr>
          <w:hyperlink w:anchor="_Toc207188069" w:history="1">
            <w:r w:rsidRPr="00920774">
              <w:rPr>
                <w:rStyle w:val="Hyperlnk"/>
                <w:noProof/>
              </w:rPr>
              <w:t>Dialoger med andra intressenter</w:t>
            </w:r>
            <w:r>
              <w:rPr>
                <w:noProof/>
                <w:webHidden/>
              </w:rPr>
              <w:tab/>
            </w:r>
            <w:r>
              <w:rPr>
                <w:noProof/>
                <w:webHidden/>
              </w:rPr>
              <w:fldChar w:fldCharType="begin"/>
            </w:r>
            <w:r>
              <w:rPr>
                <w:noProof/>
                <w:webHidden/>
              </w:rPr>
              <w:instrText xml:space="preserve"> PAGEREF _Toc207188069 \h </w:instrText>
            </w:r>
            <w:r>
              <w:rPr>
                <w:noProof/>
                <w:webHidden/>
              </w:rPr>
            </w:r>
            <w:r>
              <w:rPr>
                <w:noProof/>
                <w:webHidden/>
              </w:rPr>
              <w:fldChar w:fldCharType="separate"/>
            </w:r>
            <w:r>
              <w:rPr>
                <w:noProof/>
                <w:webHidden/>
              </w:rPr>
              <w:t>6</w:t>
            </w:r>
            <w:r>
              <w:rPr>
                <w:noProof/>
                <w:webHidden/>
              </w:rPr>
              <w:fldChar w:fldCharType="end"/>
            </w:r>
          </w:hyperlink>
        </w:p>
        <w:p w14:paraId="5BEC954D" w14:textId="57C078B7" w:rsidR="00063F95" w:rsidRPr="00AA2BBF" w:rsidRDefault="005607E7" w:rsidP="00AA2BBF">
          <w:r>
            <w:rPr>
              <w:b/>
              <w:bCs/>
            </w:rPr>
            <w:fldChar w:fldCharType="end"/>
          </w:r>
        </w:p>
      </w:sdtContent>
    </w:sdt>
    <w:p w14:paraId="15369D52" w14:textId="24F0C290" w:rsidR="00511DF3" w:rsidRPr="00511DF3" w:rsidRDefault="00511DF3" w:rsidP="003D068D">
      <w:pPr>
        <w:pStyle w:val="SoSRubrik2"/>
        <w:tabs>
          <w:tab w:val="left" w:pos="6451"/>
          <w:tab w:val="right" w:pos="7149"/>
        </w:tabs>
      </w:pPr>
      <w:bookmarkStart w:id="2" w:name="_Toc207188059"/>
      <w:r w:rsidRPr="00EA68C4">
        <w:t>Inledning</w:t>
      </w:r>
      <w:bookmarkEnd w:id="2"/>
      <w:r w:rsidR="003D068D">
        <w:tab/>
      </w:r>
      <w:r w:rsidR="003D068D">
        <w:tab/>
      </w:r>
    </w:p>
    <w:p w14:paraId="6B3E1759" w14:textId="77777777" w:rsidR="00511DF3" w:rsidRDefault="00511DF3" w:rsidP="00511DF3">
      <w:pPr>
        <w:pStyle w:val="SoSBrdtext"/>
      </w:pPr>
      <w:bookmarkStart w:id="3" w:name="_Hlk203055266"/>
      <w:r>
        <w:t xml:space="preserve">Regeringen beslutade 27 mars 2025 att i det uppdaterade regleringsbrevet </w:t>
      </w:r>
      <w:bookmarkStart w:id="4" w:name="_Hlk207189008"/>
      <w:r>
        <w:t>(</w:t>
      </w:r>
      <w:r w:rsidR="001A6025">
        <w:t>S</w:t>
      </w:r>
      <w:r w:rsidRPr="00511DF3">
        <w:t>2025/00657</w:t>
      </w:r>
      <w:r>
        <w:t xml:space="preserve">) </w:t>
      </w:r>
      <w:bookmarkEnd w:id="4"/>
      <w:r>
        <w:t>ge Socialstyrelsen i uppdrag att på området stress- och utmattningsrelaterade tillstånd göra följande</w:t>
      </w:r>
      <w:r w:rsidR="004E150C">
        <w:t xml:space="preserve"> baserat på klassifikationsstrukturen i ICD-11</w:t>
      </w:r>
      <w:bookmarkStart w:id="5" w:name="_Hlk205983967"/>
      <w:r>
        <w:t>:</w:t>
      </w:r>
    </w:p>
    <w:p w14:paraId="0B99FB7D" w14:textId="316D3C3B" w:rsidR="00EA68C4" w:rsidRDefault="00D36AF6" w:rsidP="009357AD">
      <w:pPr>
        <w:pStyle w:val="SoSPunktlista"/>
      </w:pPr>
      <w:r>
        <w:t>Att ta fram</w:t>
      </w:r>
      <w:r w:rsidR="00511DF3">
        <w:t xml:space="preserve"> ett kunskapsstöd för hälso- och sjukvården (i huvudsak primärvården)</w:t>
      </w:r>
      <w:r w:rsidR="00EA68C4">
        <w:t xml:space="preserve"> </w:t>
      </w:r>
      <w:r w:rsidR="00511DF3">
        <w:t xml:space="preserve">för stress- och utmattningsrelaterade tillstånd. </w:t>
      </w:r>
    </w:p>
    <w:p w14:paraId="30C96C21" w14:textId="284EE15D" w:rsidR="00EA68C4" w:rsidRDefault="00D36AF6" w:rsidP="009357AD">
      <w:pPr>
        <w:pStyle w:val="SoSPunktlista"/>
      </w:pPr>
      <w:r>
        <w:t xml:space="preserve">Att </w:t>
      </w:r>
      <w:r w:rsidR="00511DF3">
        <w:t xml:space="preserve">uppdatera </w:t>
      </w:r>
      <w:r>
        <w:t xml:space="preserve">försäkringsmedicinska beslutstöd gällande </w:t>
      </w:r>
      <w:r w:rsidR="00511DF3">
        <w:t>rekommendationer om sjukskrivning för stress- och utmattningsrelaterade tillstånd</w:t>
      </w:r>
    </w:p>
    <w:p w14:paraId="2709B6D8" w14:textId="22855C18" w:rsidR="00EA68C4" w:rsidRDefault="00D36AF6" w:rsidP="009357AD">
      <w:pPr>
        <w:pStyle w:val="SoSPunktlista"/>
      </w:pPr>
      <w:r>
        <w:lastRenderedPageBreak/>
        <w:t xml:space="preserve">Att </w:t>
      </w:r>
      <w:r w:rsidR="00511DF3">
        <w:t xml:space="preserve">genomföra </w:t>
      </w:r>
      <w:r>
        <w:t xml:space="preserve">hälsoekonomiska och </w:t>
      </w:r>
      <w:r w:rsidR="00511DF3">
        <w:t>konsekvensanalyser av eventuella förändringar i diagnostik och handläggning av stress- och utmattningsrelaterade tillstånd</w:t>
      </w:r>
      <w:r w:rsidR="00A779F6">
        <w:t xml:space="preserve"> som ICD-11 och de framtagna kunskapsstöden förväntas medföra.</w:t>
      </w:r>
    </w:p>
    <w:p w14:paraId="47E03F67" w14:textId="1C2D5112" w:rsidR="00EA68C4" w:rsidRDefault="00D36AF6" w:rsidP="009357AD">
      <w:pPr>
        <w:pStyle w:val="SoSPunktlista"/>
      </w:pPr>
      <w:r>
        <w:t xml:space="preserve">Att </w:t>
      </w:r>
      <w:r w:rsidR="00511DF3">
        <w:t>stödja implementeringen av framtagna kunskapsstöd</w:t>
      </w:r>
    </w:p>
    <w:p w14:paraId="27DB79BA" w14:textId="076DDB41" w:rsidR="00EA68C4" w:rsidRDefault="00D36AF6" w:rsidP="00AA2BBF">
      <w:pPr>
        <w:pStyle w:val="SoSPunktlista"/>
      </w:pPr>
      <w:r>
        <w:t xml:space="preserve">Att </w:t>
      </w:r>
      <w:r w:rsidR="00511DF3">
        <w:t xml:space="preserve">genomföra kommunikationsinsatser </w:t>
      </w:r>
      <w:r>
        <w:t xml:space="preserve">för att sprida information </w:t>
      </w:r>
      <w:r w:rsidR="00511DF3">
        <w:t xml:space="preserve">inom området. </w:t>
      </w:r>
    </w:p>
    <w:bookmarkEnd w:id="5"/>
    <w:p w14:paraId="19EEA9E8" w14:textId="6B1025B7" w:rsidR="00EA68C4" w:rsidRPr="00853F34" w:rsidRDefault="00D36AF6" w:rsidP="00853F34">
      <w:pPr>
        <w:autoSpaceDE w:val="0"/>
        <w:autoSpaceDN w:val="0"/>
        <w:adjustRightInd w:val="0"/>
        <w:rPr>
          <w:sz w:val="22"/>
        </w:rPr>
      </w:pPr>
      <w:r>
        <w:rPr>
          <w:sz w:val="22"/>
        </w:rPr>
        <w:t>Denna promemoria</w:t>
      </w:r>
      <w:r w:rsidR="00EA68C4" w:rsidRPr="00EA68C4">
        <w:rPr>
          <w:sz w:val="22"/>
        </w:rPr>
        <w:t xml:space="preserve"> utgör 20</w:t>
      </w:r>
      <w:r w:rsidR="00EA68C4">
        <w:rPr>
          <w:sz w:val="22"/>
        </w:rPr>
        <w:t>25</w:t>
      </w:r>
      <w:r w:rsidR="00EA68C4" w:rsidRPr="00EA68C4">
        <w:rPr>
          <w:sz w:val="22"/>
        </w:rPr>
        <w:t xml:space="preserve"> års delredovisning av uppdraget. </w:t>
      </w:r>
      <w:r w:rsidR="007A0BEF" w:rsidRPr="007A0BEF">
        <w:rPr>
          <w:sz w:val="22"/>
        </w:rPr>
        <w:t xml:space="preserve">Syftet med delredovisningen är att översiktligt redogöra för planerat upplägg för att ta fram nationella riktlinjer för stress- och utmattningsrelaterade tillstånd. Delredovisningen beskriver också </w:t>
      </w:r>
      <w:r w:rsidR="00C55B8B">
        <w:rPr>
          <w:sz w:val="22"/>
        </w:rPr>
        <w:t>kort</w:t>
      </w:r>
      <w:r w:rsidR="007A0BEF" w:rsidRPr="007A0BEF">
        <w:rPr>
          <w:sz w:val="22"/>
        </w:rPr>
        <w:t xml:space="preserve"> övriga delar i uppdraget såsom uppdatering av sjukskrivningsrekommendationer, konsekvensanalyser och stöd för implementering</w:t>
      </w:r>
      <w:r w:rsidR="007A0BEF">
        <w:rPr>
          <w:sz w:val="22"/>
        </w:rPr>
        <w:t xml:space="preserve">. </w:t>
      </w:r>
      <w:r w:rsidR="002F7FCC">
        <w:rPr>
          <w:sz w:val="22"/>
        </w:rPr>
        <w:t xml:space="preserve">Uppdraget </w:t>
      </w:r>
      <w:r w:rsidR="002F7FCC" w:rsidRPr="009F71BF">
        <w:rPr>
          <w:sz w:val="22"/>
        </w:rPr>
        <w:t>ska</w:t>
      </w:r>
      <w:r w:rsidR="00C97E10">
        <w:rPr>
          <w:sz w:val="22"/>
        </w:rPr>
        <w:t xml:space="preserve"> delredovisas</w:t>
      </w:r>
      <w:r w:rsidR="009F71BF" w:rsidRPr="009F71BF">
        <w:rPr>
          <w:sz w:val="22"/>
        </w:rPr>
        <w:t xml:space="preserve"> </w:t>
      </w:r>
      <w:r w:rsidR="00C97E10" w:rsidRPr="009F71BF">
        <w:rPr>
          <w:sz w:val="22"/>
        </w:rPr>
        <w:t xml:space="preserve">till Regeringskansliet (Socialdepartementet </w:t>
      </w:r>
      <w:r w:rsidR="009F71BF" w:rsidRPr="009F71BF">
        <w:rPr>
          <w:sz w:val="22"/>
        </w:rPr>
        <w:t>senast den 1</w:t>
      </w:r>
      <w:r w:rsidR="009F71BF">
        <w:rPr>
          <w:sz w:val="22"/>
        </w:rPr>
        <w:t xml:space="preserve"> september</w:t>
      </w:r>
      <w:r w:rsidR="009F71BF" w:rsidRPr="009F71BF">
        <w:rPr>
          <w:sz w:val="22"/>
        </w:rPr>
        <w:t xml:space="preserve"> 2025</w:t>
      </w:r>
      <w:r w:rsidR="009F71BF">
        <w:rPr>
          <w:sz w:val="22"/>
        </w:rPr>
        <w:t xml:space="preserve"> och den 31 mars 2026</w:t>
      </w:r>
      <w:r w:rsidR="009F71BF" w:rsidRPr="009F71BF">
        <w:rPr>
          <w:sz w:val="22"/>
        </w:rPr>
        <w:t xml:space="preserve">) och det ska slutredovisas senast </w:t>
      </w:r>
      <w:r w:rsidR="009F71BF">
        <w:rPr>
          <w:sz w:val="22"/>
        </w:rPr>
        <w:t xml:space="preserve">den </w:t>
      </w:r>
      <w:r w:rsidR="0005432E">
        <w:rPr>
          <w:sz w:val="22"/>
        </w:rPr>
        <w:t>29</w:t>
      </w:r>
      <w:r w:rsidR="009F71BF">
        <w:rPr>
          <w:sz w:val="22"/>
        </w:rPr>
        <w:t xml:space="preserve"> oktober</w:t>
      </w:r>
      <w:r w:rsidR="009F71BF" w:rsidRPr="009F71BF">
        <w:rPr>
          <w:sz w:val="22"/>
        </w:rPr>
        <w:t xml:space="preserve"> 202</w:t>
      </w:r>
      <w:r w:rsidR="009F71BF">
        <w:rPr>
          <w:sz w:val="22"/>
        </w:rPr>
        <w:t>7</w:t>
      </w:r>
      <w:r w:rsidR="009F71BF" w:rsidRPr="009F71BF">
        <w:rPr>
          <w:sz w:val="22"/>
        </w:rPr>
        <w:t>.</w:t>
      </w:r>
      <w:bookmarkEnd w:id="3"/>
    </w:p>
    <w:p w14:paraId="73F8DDFE" w14:textId="77777777" w:rsidR="00492F0E" w:rsidRDefault="00492F0E" w:rsidP="009025E8">
      <w:pPr>
        <w:pStyle w:val="SoSRubrik2"/>
      </w:pPr>
      <w:bookmarkStart w:id="6" w:name="_Toc207188060"/>
      <w:bookmarkStart w:id="7" w:name="_Hlk203055344"/>
      <w:r>
        <w:t>Bakgrund</w:t>
      </w:r>
      <w:bookmarkEnd w:id="6"/>
    </w:p>
    <w:p w14:paraId="4A27D58C" w14:textId="7FE61F8F" w:rsidR="00AA2BBF" w:rsidRDefault="00C55B8B" w:rsidP="00AA2BBF">
      <w:pPr>
        <w:pStyle w:val="SoSPunktlista"/>
        <w:numPr>
          <w:ilvl w:val="0"/>
          <w:numId w:val="0"/>
        </w:numPr>
      </w:pPr>
      <w:r>
        <w:t>S</w:t>
      </w:r>
      <w:r w:rsidR="006E1AB7" w:rsidRPr="006E1AB7">
        <w:t>tress</w:t>
      </w:r>
      <w:r w:rsidR="003648BC">
        <w:t>-</w:t>
      </w:r>
      <w:r w:rsidR="006E1AB7" w:rsidRPr="006E1AB7">
        <w:t xml:space="preserve"> och utmattning</w:t>
      </w:r>
      <w:r w:rsidR="003648BC">
        <w:t>srelaterade tillstånd</w:t>
      </w:r>
      <w:r w:rsidR="006E1AB7" w:rsidRPr="006E1AB7">
        <w:t xml:space="preserve"> </w:t>
      </w:r>
      <w:r>
        <w:t xml:space="preserve">rör en viktig samhällsfråga som </w:t>
      </w:r>
      <w:r w:rsidR="003648BC" w:rsidRPr="003648BC">
        <w:t>påverkar både individ och samhälle genom nedsatt arbetsförmåga och ökade kostnader</w:t>
      </w:r>
      <w:r w:rsidR="006E1AB7" w:rsidRPr="006E1AB7">
        <w:t>.</w:t>
      </w:r>
      <w:r w:rsidR="006E1AB7">
        <w:t xml:space="preserve"> </w:t>
      </w:r>
      <w:r w:rsidR="00E54709">
        <w:t xml:space="preserve">Enligt </w:t>
      </w:r>
      <w:r w:rsidR="00E54709" w:rsidRPr="0032266A">
        <w:t>Försäkringskassan</w:t>
      </w:r>
      <w:r w:rsidR="00E54709">
        <w:t>s</w:t>
      </w:r>
      <w:r w:rsidR="00E54709" w:rsidRPr="0032266A">
        <w:t xml:space="preserve"> </w:t>
      </w:r>
      <w:r w:rsidR="00EA1354">
        <w:t>lägesrapport</w:t>
      </w:r>
      <w:r w:rsidR="00E54709">
        <w:t xml:space="preserve"> från </w:t>
      </w:r>
      <w:r w:rsidR="00E54709" w:rsidRPr="0032266A">
        <w:t>202</w:t>
      </w:r>
      <w:r w:rsidR="00EA1354">
        <w:t>3</w:t>
      </w:r>
      <w:r w:rsidR="00E54709">
        <w:t xml:space="preserve"> </w:t>
      </w:r>
      <w:r w:rsidR="00EA1354">
        <w:t>har</w:t>
      </w:r>
      <w:r w:rsidR="00E54709">
        <w:t xml:space="preserve"> s</w:t>
      </w:r>
      <w:r w:rsidR="00CD5707">
        <w:t xml:space="preserve">tressrelaterade tillstånd, särskilt </w:t>
      </w:r>
      <w:r w:rsidR="00B764CB">
        <w:t>utmattningssyndrom</w:t>
      </w:r>
      <w:r w:rsidR="00E54709">
        <w:t xml:space="preserve">, </w:t>
      </w:r>
      <w:r w:rsidR="00EA1354">
        <w:t xml:space="preserve">ökat kraftigt och </w:t>
      </w:r>
      <w:r w:rsidR="000C4D7C">
        <w:t xml:space="preserve">är en av de vanligaste orsakerna </w:t>
      </w:r>
      <w:r w:rsidR="00CD5707">
        <w:t xml:space="preserve">bakom </w:t>
      </w:r>
      <w:r w:rsidR="00EA1354">
        <w:t xml:space="preserve">längre </w:t>
      </w:r>
      <w:r w:rsidR="00CD5707">
        <w:t>sjukskrivningar</w:t>
      </w:r>
      <w:r w:rsidR="0032266A">
        <w:t>.</w:t>
      </w:r>
      <w:r w:rsidR="00AA2BBF">
        <w:t xml:space="preserve"> </w:t>
      </w:r>
    </w:p>
    <w:p w14:paraId="53C2C831" w14:textId="045BD10F" w:rsidR="00C73D86" w:rsidRDefault="0010242B" w:rsidP="00AA2BBF">
      <w:pPr>
        <w:pStyle w:val="SoSPunktlista"/>
        <w:numPr>
          <w:ilvl w:val="0"/>
          <w:numId w:val="0"/>
        </w:numPr>
        <w:ind w:firstLine="224"/>
      </w:pPr>
      <w:r>
        <w:t xml:space="preserve">WHO:s sjukdomsklassifikation ICD </w:t>
      </w:r>
      <w:r w:rsidR="00354FEC">
        <w:t xml:space="preserve">används </w:t>
      </w:r>
      <w:r>
        <w:t>för at</w:t>
      </w:r>
      <w:r w:rsidR="009376E9">
        <w:t xml:space="preserve">t kunna göra statistiska sammanställningar och analyser av sjukdomar och andra hälsoproblem inom sjukvården. </w:t>
      </w:r>
      <w:r w:rsidR="00E54709">
        <w:t>I den svenska versionen ICD-10-SE infördes u</w:t>
      </w:r>
      <w:r w:rsidR="00CD5707">
        <w:t xml:space="preserve">tmattningssyndrom </w:t>
      </w:r>
      <w:r w:rsidR="009376E9">
        <w:t>som en nationell fördjupningskod (</w:t>
      </w:r>
      <w:r w:rsidR="009376E9" w:rsidRPr="009376E9">
        <w:t>F43.8A</w:t>
      </w:r>
      <w:r w:rsidR="009376E9">
        <w:t xml:space="preserve">) under kategorin </w:t>
      </w:r>
      <w:r w:rsidR="00E54709">
        <w:t>”</w:t>
      </w:r>
      <w:r w:rsidR="009376E9">
        <w:t>Andra specificerade reaktioner på svår stress</w:t>
      </w:r>
      <w:r w:rsidR="00E54709">
        <w:t>”</w:t>
      </w:r>
      <w:r w:rsidR="00AA2BBF">
        <w:t>.</w:t>
      </w:r>
      <w:r w:rsidR="009376E9">
        <w:t xml:space="preserve"> </w:t>
      </w:r>
      <w:r>
        <w:t xml:space="preserve">Syftet var </w:t>
      </w:r>
      <w:r w:rsidR="00CD4B6F">
        <w:t>att fång</w:t>
      </w:r>
      <w:r w:rsidR="009376E9">
        <w:t>a</w:t>
      </w:r>
      <w:r w:rsidR="00CD4B6F">
        <w:t xml:space="preserve"> upp allvarlig fysisk och psykisk utmattning kopplad till långvarig stress utan tillräcklig återhämtning. </w:t>
      </w:r>
      <w:r w:rsidR="00C73D86" w:rsidRPr="00C73D86">
        <w:t>Koden finns inte i den internationella versionen av ICD-10 eller i någon annan nationell version</w:t>
      </w:r>
      <w:r w:rsidR="00C73D86">
        <w:t>.</w:t>
      </w:r>
    </w:p>
    <w:p w14:paraId="4577176B" w14:textId="5833BC11" w:rsidR="00AA2BBF" w:rsidRDefault="00152DA9" w:rsidP="00AA2BBF">
      <w:pPr>
        <w:pStyle w:val="SoSPunktlista"/>
        <w:numPr>
          <w:ilvl w:val="0"/>
          <w:numId w:val="0"/>
        </w:numPr>
        <w:ind w:firstLine="224"/>
      </w:pPr>
      <w:r>
        <w:t>Den reviderade klassifikationen</w:t>
      </w:r>
      <w:r w:rsidR="00CD4B6F">
        <w:t xml:space="preserve"> ICD-11</w:t>
      </w:r>
      <w:r>
        <w:t xml:space="preserve"> antogs av Världshälsoförsamlingen 2019 och är WHO:s officiella hälsodatastandard sedan 2022. Socialstyrelsen </w:t>
      </w:r>
      <w:r w:rsidR="00E54709">
        <w:t xml:space="preserve">har sedan dess </w:t>
      </w:r>
      <w:r>
        <w:t>arbet</w:t>
      </w:r>
      <w:r w:rsidR="00C55B8B">
        <w:t>a</w:t>
      </w:r>
      <w:r>
        <w:t xml:space="preserve">t med </w:t>
      </w:r>
      <w:r w:rsidR="00E54709">
        <w:t xml:space="preserve">en </w:t>
      </w:r>
      <w:r>
        <w:t xml:space="preserve">övergång från ICD-10-SE till ICD-11 i Sverige. </w:t>
      </w:r>
      <w:r w:rsidR="00CC545C">
        <w:t xml:space="preserve">Målsättningen är att den officiella svenska översättningen ska publiceras i februari 2026 och att </w:t>
      </w:r>
      <w:r>
        <w:t xml:space="preserve">ICD-11 </w:t>
      </w:r>
      <w:r w:rsidR="00CC545C">
        <w:t xml:space="preserve">ska </w:t>
      </w:r>
      <w:r>
        <w:t>använd</w:t>
      </w:r>
      <w:r w:rsidR="00CC545C">
        <w:t xml:space="preserve">as </w:t>
      </w:r>
      <w:r>
        <w:t xml:space="preserve">i Socialstyrelsens hälsodataregister från 1 januari 2028. </w:t>
      </w:r>
    </w:p>
    <w:p w14:paraId="292AA911" w14:textId="6710A3AD" w:rsidR="0001684A" w:rsidRDefault="00E54709" w:rsidP="0001684A">
      <w:pPr>
        <w:pStyle w:val="SoSPunktlista"/>
        <w:numPr>
          <w:ilvl w:val="0"/>
          <w:numId w:val="0"/>
        </w:numPr>
        <w:ind w:firstLine="224"/>
      </w:pPr>
      <w:r>
        <w:t>Eftersom u</w:t>
      </w:r>
      <w:r w:rsidR="00354FEC" w:rsidRPr="00AA2BBF">
        <w:t xml:space="preserve">tmattningssyndrom </w:t>
      </w:r>
      <w:r>
        <w:t xml:space="preserve">inte </w:t>
      </w:r>
      <w:r w:rsidR="00354FEC" w:rsidRPr="00AA2BBF">
        <w:t xml:space="preserve">finns som en egen </w:t>
      </w:r>
      <w:r w:rsidR="00C55B8B">
        <w:t>diagnos</w:t>
      </w:r>
      <w:r w:rsidR="00354FEC" w:rsidRPr="00AA2BBF">
        <w:t xml:space="preserve">kod </w:t>
      </w:r>
      <w:r w:rsidR="004B2559">
        <w:t xml:space="preserve">i </w:t>
      </w:r>
      <w:r w:rsidR="00354FEC" w:rsidRPr="00AA2BBF">
        <w:t>ICD-11</w:t>
      </w:r>
      <w:r w:rsidR="0001684A">
        <w:t xml:space="preserve"> behöver </w:t>
      </w:r>
      <w:r w:rsidR="00C55B8B">
        <w:t>tillståndet b</w:t>
      </w:r>
      <w:r w:rsidR="0001684A">
        <w:t xml:space="preserve">eskrivas på annat sätt, </w:t>
      </w:r>
      <w:r w:rsidR="0001684A" w:rsidRPr="00AA2BBF">
        <w:t>exempel</w:t>
      </w:r>
      <w:r w:rsidR="0001684A">
        <w:t xml:space="preserve">vis </w:t>
      </w:r>
      <w:r w:rsidR="006D52F6">
        <w:t>utifrån</w:t>
      </w:r>
      <w:r w:rsidR="0001684A" w:rsidRPr="00AA2BBF">
        <w:t xml:space="preserve"> närliggande tillstånd beroende på individens symtom och funktionsnivå. Det innebär att tillstånd som under de senaste tjugo åren klassificerats som utmattningssyndrom nu måste beskrivas med annan eller andra koder</w:t>
      </w:r>
      <w:r w:rsidR="00C55B8B">
        <w:t xml:space="preserve">. Denna förändring kan </w:t>
      </w:r>
      <w:r w:rsidR="0001684A">
        <w:t>skapa osäkerhet i hälso- och sjukvården</w:t>
      </w:r>
      <w:r w:rsidR="00C55B8B">
        <w:t xml:space="preserve"> vad gäller både diagnossättning och handläggning</w:t>
      </w:r>
      <w:r w:rsidR="0001684A">
        <w:t xml:space="preserve">. </w:t>
      </w:r>
      <w:bookmarkEnd w:id="7"/>
    </w:p>
    <w:p w14:paraId="740FDCCA" w14:textId="09D82890" w:rsidR="0034644F" w:rsidRDefault="0001684A" w:rsidP="0001684A">
      <w:pPr>
        <w:pStyle w:val="SoSPunktlista"/>
        <w:numPr>
          <w:ilvl w:val="0"/>
          <w:numId w:val="0"/>
        </w:numPr>
        <w:ind w:firstLine="224"/>
      </w:pPr>
      <w:r>
        <w:t xml:space="preserve">För att möta denna förändring </w:t>
      </w:r>
      <w:r w:rsidR="00C55B8B">
        <w:t>finns ett behov av ett</w:t>
      </w:r>
      <w:r>
        <w:t xml:space="preserve"> </w:t>
      </w:r>
      <w:r w:rsidR="004C533A">
        <w:t xml:space="preserve">nationellt </w:t>
      </w:r>
      <w:r>
        <w:t>kunskaps</w:t>
      </w:r>
      <w:r w:rsidR="004C533A">
        <w:t>stöd</w:t>
      </w:r>
      <w:r w:rsidR="00C55B8B">
        <w:t xml:space="preserve"> </w:t>
      </w:r>
      <w:r w:rsidR="00ED2EBF">
        <w:t>v</w:t>
      </w:r>
      <w:r w:rsidR="00ED2EBF" w:rsidRPr="00ED2EBF">
        <w:t>ad gäller både diagnossättning, handläggning och statistisk uppföljning</w:t>
      </w:r>
      <w:r w:rsidR="00ED2EBF">
        <w:t xml:space="preserve"> </w:t>
      </w:r>
      <w:r w:rsidR="00C55B8B">
        <w:t>i form av riktlinjer</w:t>
      </w:r>
      <w:r>
        <w:t xml:space="preserve">. </w:t>
      </w:r>
      <w:r w:rsidR="00C55B8B">
        <w:t xml:space="preserve">När en tidigare etablerad diagnos försvinner utan att en tydlig ersättning finns </w:t>
      </w:r>
      <w:r w:rsidR="00FB47A4">
        <w:t xml:space="preserve">ökar risken för </w:t>
      </w:r>
      <w:r w:rsidR="003648BC">
        <w:t xml:space="preserve">variationer </w:t>
      </w:r>
      <w:r w:rsidR="00FB47A4">
        <w:t xml:space="preserve">i hur individer bedöms och behandlas. </w:t>
      </w:r>
      <w:r w:rsidR="00E46E4E">
        <w:t>Uppdraget omfattar att ta fram</w:t>
      </w:r>
      <w:r w:rsidR="004D6DE0">
        <w:t xml:space="preserve"> kunskapsstöd för hälso- och sjukvården (i huvudsak primärvården) i form av</w:t>
      </w:r>
      <w:r w:rsidR="00E46E4E">
        <w:t xml:space="preserve"> nationella riktlinjer och </w:t>
      </w:r>
      <w:r w:rsidR="00EB0E92">
        <w:t xml:space="preserve">dessa </w:t>
      </w:r>
      <w:r w:rsidR="00521B85">
        <w:t xml:space="preserve">ska bidra till ökad god </w:t>
      </w:r>
      <w:r w:rsidR="00521B85">
        <w:lastRenderedPageBreak/>
        <w:t xml:space="preserve">och jämlik vård för berörda individer. </w:t>
      </w:r>
      <w:r w:rsidR="00E46E4E" w:rsidRPr="00E46E4E">
        <w:t>Även om orsakerna till dessa tillstånd ofta är komplexa och delvis ligger utanför hälso- och sjukvårdens kontroll, är det avgörande att patienter får tillgång till insatser utifrån bästa tillgängliga kunskap</w:t>
      </w:r>
      <w:r w:rsidR="009C0F6F">
        <w:t>.</w:t>
      </w:r>
      <w:r w:rsidR="003648BC">
        <w:t xml:space="preserve"> </w:t>
      </w:r>
    </w:p>
    <w:p w14:paraId="1F9630EA" w14:textId="304604D4" w:rsidR="004C533A" w:rsidRDefault="004C533A" w:rsidP="004C533A">
      <w:pPr>
        <w:pStyle w:val="SoSRubrik2"/>
      </w:pPr>
      <w:bookmarkStart w:id="8" w:name="_Toc207188061"/>
      <w:r>
        <w:t xml:space="preserve">Uppdragets </w:t>
      </w:r>
      <w:r w:rsidR="006D380B">
        <w:t>syfte</w:t>
      </w:r>
      <w:bookmarkEnd w:id="8"/>
      <w:r w:rsidR="006D380B">
        <w:t xml:space="preserve"> </w:t>
      </w:r>
    </w:p>
    <w:p w14:paraId="11D34060" w14:textId="49E65F2A" w:rsidR="00E75475" w:rsidRDefault="004C533A" w:rsidP="003D068D">
      <w:pPr>
        <w:pStyle w:val="SoSBrdtext"/>
      </w:pPr>
      <w:r>
        <w:t xml:space="preserve">Det </w:t>
      </w:r>
      <w:r w:rsidRPr="005A10A2">
        <w:t xml:space="preserve">övergripande syftet </w:t>
      </w:r>
      <w:r w:rsidR="00D36AF6" w:rsidRPr="005A10A2">
        <w:t xml:space="preserve">med uppdraget </w:t>
      </w:r>
      <w:r w:rsidR="00B06378" w:rsidRPr="005A10A2">
        <w:t xml:space="preserve">är att </w:t>
      </w:r>
      <w:r w:rsidR="003C75CB">
        <w:t xml:space="preserve">skapa förutsättningar för </w:t>
      </w:r>
      <w:r w:rsidR="0001684A" w:rsidRPr="005A10A2">
        <w:t>en enhetlig, evidensbaserad och jämlik vård för individer med långvarig stress och utmattningsrelaterade tillstånd, med särskilt fokus på</w:t>
      </w:r>
      <w:r w:rsidR="0001684A">
        <w:t xml:space="preserve"> primärvården.</w:t>
      </w:r>
      <w:r w:rsidR="003C75CB">
        <w:t xml:space="preserve"> Syftet för uppdraget är även att </w:t>
      </w:r>
      <w:r w:rsidR="00B764CB">
        <w:t xml:space="preserve">säkerställa en </w:t>
      </w:r>
      <w:r w:rsidR="00B06378">
        <w:t xml:space="preserve">god och </w:t>
      </w:r>
      <w:r w:rsidR="003648BC" w:rsidRPr="003648BC">
        <w:t xml:space="preserve">tydlig vägledning för </w:t>
      </w:r>
      <w:r w:rsidR="00AA2BBF">
        <w:t>hälso- och sjukvården</w:t>
      </w:r>
      <w:r w:rsidR="003648BC" w:rsidRPr="003648BC">
        <w:t>, särskilt kopplat till ICD-11 och uppföljning</w:t>
      </w:r>
      <w:r w:rsidR="00B06378">
        <w:t xml:space="preserve">. </w:t>
      </w:r>
    </w:p>
    <w:p w14:paraId="7059657C" w14:textId="77777777" w:rsidR="00E75475" w:rsidRDefault="00E75475" w:rsidP="00E75475">
      <w:pPr>
        <w:pStyle w:val="SoSRubrik2"/>
      </w:pPr>
      <w:bookmarkStart w:id="9" w:name="_Toc207188062"/>
      <w:r>
        <w:t>Regeringsuppdragets genomförande</w:t>
      </w:r>
      <w:bookmarkEnd w:id="9"/>
    </w:p>
    <w:p w14:paraId="3097323F" w14:textId="77777777" w:rsidR="00B06378" w:rsidRDefault="00E75475" w:rsidP="00B06378">
      <w:pPr>
        <w:pStyle w:val="SoSBrdtext"/>
      </w:pPr>
      <w:r>
        <w:t>Regeringsuppdraget genomförs genom flera delprojekt vilka listas nedan. Socialstyrelsen ska</w:t>
      </w:r>
      <w:r w:rsidR="00B06378">
        <w:t>:</w:t>
      </w:r>
    </w:p>
    <w:p w14:paraId="336F5974" w14:textId="629431CA" w:rsidR="00B06378" w:rsidRDefault="00B06378" w:rsidP="00AC3BFE">
      <w:pPr>
        <w:pStyle w:val="SoSPunktlista"/>
        <w:numPr>
          <w:ilvl w:val="0"/>
          <w:numId w:val="24"/>
        </w:numPr>
      </w:pPr>
      <w:r>
        <w:t>Publicera nationella riktlinjer för stress- och utmattningsrelaterade tillstånd riktade till</w:t>
      </w:r>
      <w:r w:rsidRPr="000F125F">
        <w:t xml:space="preserve"> </w:t>
      </w:r>
      <w:r>
        <w:t>hälso- och sjukvården. I detta ingår</w:t>
      </w:r>
      <w:r w:rsidR="00D74F5B">
        <w:t xml:space="preserve"> hälsoekonomiska- och</w:t>
      </w:r>
      <w:r>
        <w:t xml:space="preserve"> konsekvensanalyser.</w:t>
      </w:r>
      <w:r w:rsidR="00BB5382">
        <w:t xml:space="preserve"> </w:t>
      </w:r>
    </w:p>
    <w:p w14:paraId="51C78451" w14:textId="77777777" w:rsidR="00B06378" w:rsidRDefault="00B06378" w:rsidP="00FF00DB">
      <w:pPr>
        <w:pStyle w:val="SoSPunktlista"/>
        <w:numPr>
          <w:ilvl w:val="0"/>
          <w:numId w:val="24"/>
        </w:numPr>
      </w:pPr>
      <w:r>
        <w:t>Publicera uppdaterade rekommendationer om sjukskrivning för stress- och utmattningsrelaterade tillstånd.</w:t>
      </w:r>
    </w:p>
    <w:p w14:paraId="20AC7819" w14:textId="056524F0" w:rsidR="00CC5252" w:rsidRPr="00CC5252" w:rsidRDefault="00B06378" w:rsidP="00C662D8">
      <w:pPr>
        <w:pStyle w:val="SoSPunktlista"/>
        <w:numPr>
          <w:ilvl w:val="0"/>
          <w:numId w:val="24"/>
        </w:numPr>
      </w:pPr>
      <w:r>
        <w:t>Stödja implementeringen av de nationella riktlinjerna och rekommendationerna om sjukskrivning.</w:t>
      </w:r>
      <w:r w:rsidR="00CC5252" w:rsidRPr="00CC5252">
        <w:rPr>
          <w:rFonts w:ascii="Calibri" w:eastAsiaTheme="minorHAnsi" w:hAnsi="Calibri" w:cs="Calibri"/>
          <w:szCs w:val="22"/>
          <w:lang w:eastAsia="en-US"/>
          <w14:ligatures w14:val="standardContextual"/>
        </w:rPr>
        <w:t xml:space="preserve"> </w:t>
      </w:r>
    </w:p>
    <w:p w14:paraId="74487B41" w14:textId="7741CB32" w:rsidR="00E75475" w:rsidRDefault="00B06378" w:rsidP="00C55B8B">
      <w:pPr>
        <w:pStyle w:val="SoSPunktlista"/>
        <w:numPr>
          <w:ilvl w:val="0"/>
          <w:numId w:val="24"/>
        </w:numPr>
      </w:pPr>
      <w:r>
        <w:t>Säkerställa fortsatta uppföljningsmöjligheter genom kartläggning och behovsanpassat stöd till hälso- och sjukvården.</w:t>
      </w:r>
      <w:r w:rsidR="002D42DB">
        <w:t xml:space="preserve"> </w:t>
      </w:r>
      <w:r w:rsidR="00CC5252" w:rsidRPr="00CC5252">
        <w:t>Finns det till exempel grupper av patienter som riskerar att inte få adekvat vård och stöd utifrån de förändringar av klassificeringen som kommer att uppstå?</w:t>
      </w:r>
    </w:p>
    <w:p w14:paraId="1BAD5657" w14:textId="4E98FCF4" w:rsidR="003D21E6" w:rsidRDefault="007A0BEF" w:rsidP="003D21E6">
      <w:pPr>
        <w:pStyle w:val="SoSRubrik3"/>
      </w:pPr>
      <w:bookmarkStart w:id="10" w:name="_Toc207188063"/>
      <w:r w:rsidRPr="007A0BEF">
        <w:t>Nationella riktlinjer för stress- och utmattningsrelaterade tillstånd – innehåll, syfte och framtagande</w:t>
      </w:r>
      <w:bookmarkEnd w:id="10"/>
    </w:p>
    <w:p w14:paraId="24C312A5" w14:textId="354E1E0B" w:rsidR="003B50A7" w:rsidRDefault="003D21E6" w:rsidP="003D21E6">
      <w:pPr>
        <w:pStyle w:val="SoSBrdtext"/>
      </w:pPr>
      <w:r>
        <w:t xml:space="preserve">Kunskapsstödet till hälso- och sjukvården ska utformas som nationella riktlinjer och riktas till både beslutsfattare och personal. </w:t>
      </w:r>
      <w:r w:rsidR="00601083">
        <w:t xml:space="preserve">Arbetet genomförs enligt Socialstyrelsens huvudprocess med att ta fram nationella riktlinjer </w:t>
      </w:r>
      <w:r w:rsidR="00601083" w:rsidRPr="00041A94">
        <w:rPr>
          <w:i/>
        </w:rPr>
        <w:t xml:space="preserve">Ta fram </w:t>
      </w:r>
      <w:r w:rsidR="00601083">
        <w:rPr>
          <w:i/>
        </w:rPr>
        <w:t>kunskapsstöd för hälso- och sjukvården</w:t>
      </w:r>
      <w:r w:rsidR="00601083">
        <w:t xml:space="preserve">. </w:t>
      </w:r>
      <w:r>
        <w:t xml:space="preserve">Kunskapsstödet </w:t>
      </w:r>
      <w:r w:rsidR="002F2240">
        <w:t xml:space="preserve">ska </w:t>
      </w:r>
      <w:r>
        <w:t>tillgängliggöras i digitalt strukturerat format. I arbetet med kunskapsstöd och rekommendationer om sjukskrivning utgår Socialstyrelsen i det här uppdraget från relevanta</w:t>
      </w:r>
      <w:r w:rsidRPr="0017343A">
        <w:t xml:space="preserve"> diagnoser som kommer att finnas med i ICD-11.</w:t>
      </w:r>
      <w:r>
        <w:t xml:space="preserve"> </w:t>
      </w:r>
    </w:p>
    <w:p w14:paraId="6AAF10BE" w14:textId="1B8E34A3" w:rsidR="003B50A7" w:rsidRPr="00041A94" w:rsidRDefault="002F2240" w:rsidP="009D6827">
      <w:pPr>
        <w:pStyle w:val="SoSBrdtextindragfrstaraden"/>
      </w:pPr>
      <w:r>
        <w:t xml:space="preserve">Uppdraget omfattar även att genomföra </w:t>
      </w:r>
      <w:r w:rsidR="003B50A7">
        <w:t xml:space="preserve">konsekvens- och hälsoekonomiska analyser </w:t>
      </w:r>
      <w:r w:rsidR="009D6827">
        <w:t xml:space="preserve">av </w:t>
      </w:r>
      <w:r w:rsidR="003B50A7" w:rsidRPr="0025388B">
        <w:t xml:space="preserve">de förändringar i diagnostik och handläggning </w:t>
      </w:r>
      <w:r w:rsidR="009D6827">
        <w:t xml:space="preserve">som övergången till </w:t>
      </w:r>
      <w:r w:rsidR="003B50A7" w:rsidRPr="0025388B">
        <w:t>ICD-11 och de framtagna kunskapsstöden förväntas medföra</w:t>
      </w:r>
      <w:r w:rsidR="00696CE7">
        <w:t>.</w:t>
      </w:r>
    </w:p>
    <w:p w14:paraId="0EAB9DEF" w14:textId="7B3DE61E" w:rsidR="003B50A7" w:rsidRPr="003B50A7" w:rsidRDefault="00B6065A" w:rsidP="00AA2BBF">
      <w:pPr>
        <w:pStyle w:val="SoSBrdtextindragfrstaraden"/>
      </w:pPr>
      <w:r w:rsidRPr="00B6065A">
        <w:t>Syftet med analyserna är att, baserat på tillgängliga data, skapa samsyn kring behovet av kompletterande kunskapsstöd, och att förstärka stödet till berörd personal</w:t>
      </w:r>
      <w:r>
        <w:t xml:space="preserve">, </w:t>
      </w:r>
      <w:r w:rsidRPr="00B6065A">
        <w:t>främst i</w:t>
      </w:r>
      <w:r w:rsidR="009D6827">
        <w:t>nom</w:t>
      </w:r>
      <w:r w:rsidRPr="00B6065A">
        <w:t xml:space="preserve"> primärvården</w:t>
      </w:r>
      <w:r w:rsidR="007A34E4">
        <w:t xml:space="preserve">. Målet är att </w:t>
      </w:r>
      <w:r>
        <w:t>genom</w:t>
      </w:r>
      <w:r w:rsidR="007A34E4">
        <w:t xml:space="preserve"> en grundlig kartläggning </w:t>
      </w:r>
      <w:r>
        <w:t xml:space="preserve">tydliggöra vilka </w:t>
      </w:r>
      <w:r w:rsidR="007A34E4">
        <w:t xml:space="preserve">patientgrupper som berörs av förändringen i </w:t>
      </w:r>
      <w:r w:rsidR="00747371">
        <w:t>klassificeringen</w:t>
      </w:r>
      <w:r>
        <w:t xml:space="preserve"> och vilka insatser som krävs.</w:t>
      </w:r>
    </w:p>
    <w:p w14:paraId="05682860" w14:textId="37D38B60" w:rsidR="00B6065A" w:rsidRDefault="007A0BEF" w:rsidP="00B6065A">
      <w:pPr>
        <w:pStyle w:val="SoSBrdtextindragfrstaraden"/>
      </w:pPr>
      <w:r>
        <w:t xml:space="preserve">Vi ska </w:t>
      </w:r>
      <w:r w:rsidR="00E44803">
        <w:t xml:space="preserve">även </w:t>
      </w:r>
      <w:r>
        <w:t>säkerställa att a</w:t>
      </w:r>
      <w:r w:rsidRPr="007A0BEF">
        <w:t xml:space="preserve">rbetet med riktlinjerna samordnas med </w:t>
      </w:r>
      <w:r w:rsidR="00B6065A">
        <w:t>flera andra relevanta uppdrag</w:t>
      </w:r>
      <w:r w:rsidR="00B6065A" w:rsidRPr="00B6065A">
        <w:t xml:space="preserve"> </w:t>
      </w:r>
      <w:r w:rsidR="00B6065A" w:rsidRPr="007A0BEF">
        <w:t>för att uppnå hög samstämmighet och effektivitet.</w:t>
      </w:r>
      <w:r w:rsidR="00B6065A">
        <w:t xml:space="preserve"> Det inkluderar: </w:t>
      </w:r>
    </w:p>
    <w:p w14:paraId="6C2BBD85" w14:textId="39E96BD7" w:rsidR="00CE2531" w:rsidRDefault="007A0BEF" w:rsidP="00E44803">
      <w:pPr>
        <w:pStyle w:val="SoSBrdtextindragfrstaraden"/>
        <w:numPr>
          <w:ilvl w:val="0"/>
          <w:numId w:val="32"/>
        </w:numPr>
      </w:pPr>
      <w:r w:rsidRPr="007A0BEF">
        <w:lastRenderedPageBreak/>
        <w:t xml:space="preserve">uppdraget om psykisk hälsa och suicidprevention (S2025/00657) </w:t>
      </w:r>
    </w:p>
    <w:p w14:paraId="32577691" w14:textId="77777777" w:rsidR="00B6065A" w:rsidRDefault="003D21E6" w:rsidP="00E44803">
      <w:pPr>
        <w:pStyle w:val="SoSBrdtextindragfrstaraden"/>
        <w:numPr>
          <w:ilvl w:val="0"/>
          <w:numId w:val="32"/>
        </w:numPr>
      </w:pPr>
      <w:r w:rsidRPr="00AA2BBF">
        <w:t>övergång</w:t>
      </w:r>
      <w:r w:rsidR="00B6065A">
        <w:t>en</w:t>
      </w:r>
      <w:r w:rsidRPr="00AA2BBF">
        <w:t xml:space="preserve"> från ICD-10 till ICD-11 i Sverige</w:t>
      </w:r>
      <w:r w:rsidR="00B6065A">
        <w:t xml:space="preserve"> </w:t>
      </w:r>
    </w:p>
    <w:p w14:paraId="5022DDD3" w14:textId="029FE388" w:rsidR="00E44803" w:rsidRDefault="00B6065A" w:rsidP="00E44803">
      <w:pPr>
        <w:pStyle w:val="SoSBrdtextindragfrstaraden"/>
        <w:numPr>
          <w:ilvl w:val="0"/>
          <w:numId w:val="32"/>
        </w:numPr>
      </w:pPr>
      <w:r w:rsidRPr="007A0BEF">
        <w:t>uppdraget att stärka hälso- och sjukvårdens arbete med sjukskrivning och rehabilitering (S2024/01779 och S2025/01084)</w:t>
      </w:r>
      <w:r w:rsidR="00E44803" w:rsidRPr="00E44803">
        <w:t xml:space="preserve"> </w:t>
      </w:r>
    </w:p>
    <w:p w14:paraId="6AA96A83" w14:textId="373D4646" w:rsidR="00A46278" w:rsidRDefault="00463B95" w:rsidP="00E44803">
      <w:pPr>
        <w:pStyle w:val="SoSBrdtextindragfrstaraden"/>
        <w:numPr>
          <w:ilvl w:val="0"/>
          <w:numId w:val="32"/>
        </w:numPr>
      </w:pPr>
      <w:r>
        <w:t>u</w:t>
      </w:r>
      <w:r w:rsidRPr="00463B95">
        <w:t>ppdrag att genomföra nationella utvecklingsinsatser för att stärka primärvårdens arbete med psykisk ohälsa</w:t>
      </w:r>
      <w:r>
        <w:t xml:space="preserve"> </w:t>
      </w:r>
      <w:r w:rsidRPr="00463B95">
        <w:t>S2025/01229 (delvis)</w:t>
      </w:r>
      <w:r>
        <w:t>.</w:t>
      </w:r>
    </w:p>
    <w:p w14:paraId="0BD6CE32" w14:textId="77777777" w:rsidR="00E75475" w:rsidRDefault="00E75475" w:rsidP="00F51FE3">
      <w:pPr>
        <w:pStyle w:val="SoSRubrik3"/>
      </w:pPr>
      <w:bookmarkStart w:id="11" w:name="_Toc207188064"/>
      <w:r w:rsidRPr="00E75475">
        <w:t>Omfattning och avgränsningar</w:t>
      </w:r>
      <w:bookmarkEnd w:id="11"/>
    </w:p>
    <w:p w14:paraId="0581A49D" w14:textId="54DB837D" w:rsidR="0034644F" w:rsidRPr="0034644F" w:rsidRDefault="00F51FE3" w:rsidP="009357AD">
      <w:pPr>
        <w:pStyle w:val="SoSBrdtext"/>
      </w:pPr>
      <w:r>
        <w:t>Nedan beskrivs kortfattat omfattning och avgränsningar för delprojektet:</w:t>
      </w:r>
    </w:p>
    <w:p w14:paraId="5994DACC" w14:textId="5AA8B2ED" w:rsidR="00F51FE3" w:rsidRDefault="00F51FE3" w:rsidP="0034644F">
      <w:pPr>
        <w:pStyle w:val="SoSBrdtextindragfrstaraden"/>
        <w:numPr>
          <w:ilvl w:val="0"/>
          <w:numId w:val="27"/>
        </w:numPr>
      </w:pPr>
      <w:r>
        <w:t xml:space="preserve">Nationella riktlinjer </w:t>
      </w:r>
      <w:r w:rsidR="00CE2531">
        <w:t xml:space="preserve">ska </w:t>
      </w:r>
      <w:r>
        <w:t>omfatta stress</w:t>
      </w:r>
      <w:r w:rsidR="003A233C">
        <w:t>- och utmattnings</w:t>
      </w:r>
      <w:r>
        <w:t>relaterad</w:t>
      </w:r>
      <w:r w:rsidR="003A233C">
        <w:t>e</w:t>
      </w:r>
      <w:r>
        <w:t xml:space="preserve"> </w:t>
      </w:r>
      <w:r w:rsidR="003A233C">
        <w:t xml:space="preserve">tillstånd </w:t>
      </w:r>
      <w:r>
        <w:t>med betydande påverkan på funktion och livskvalitet</w:t>
      </w:r>
      <w:r w:rsidR="00751C4B">
        <w:t>, dvs tillstånd som tidigare diagnosticerats som utmattningssyndrom (F43.8A)</w:t>
      </w:r>
    </w:p>
    <w:p w14:paraId="3E9AB40D" w14:textId="01DE46F8" w:rsidR="00751C4B" w:rsidRDefault="00751C4B" w:rsidP="0034644F">
      <w:pPr>
        <w:pStyle w:val="SoSBrdtextindragfrstaraden"/>
        <w:numPr>
          <w:ilvl w:val="0"/>
          <w:numId w:val="27"/>
        </w:numPr>
      </w:pPr>
      <w:r>
        <w:t xml:space="preserve">Nationella riktlinjer </w:t>
      </w:r>
      <w:r w:rsidR="00CE2531">
        <w:t xml:space="preserve">ska </w:t>
      </w:r>
      <w:r w:rsidR="00747371">
        <w:t>framför allt</w:t>
      </w:r>
      <w:r>
        <w:t xml:space="preserve"> ge stöd inom primärvård och öppenvårdspsykiatrin för bedömning, differentialdiagnostik och vidare hantering av individer med symtom på långvarig stress </w:t>
      </w:r>
    </w:p>
    <w:p w14:paraId="5D0D0950" w14:textId="080BB19C" w:rsidR="00A274B9" w:rsidRDefault="00751C4B" w:rsidP="00A274B9">
      <w:pPr>
        <w:pStyle w:val="SoSBrdtextindragfrstaraden"/>
        <w:numPr>
          <w:ilvl w:val="0"/>
          <w:numId w:val="27"/>
        </w:numPr>
      </w:pPr>
      <w:r>
        <w:t xml:space="preserve">Nationella riktlinjer </w:t>
      </w:r>
      <w:r w:rsidR="00CE2531">
        <w:t xml:space="preserve">ska </w:t>
      </w:r>
      <w:r>
        <w:t>ge stöd för val av lämplig diagno</w:t>
      </w:r>
      <w:r w:rsidR="00ED2EBF">
        <w:t>skod</w:t>
      </w:r>
      <w:r>
        <w:t xml:space="preserve"> i enlighet med nya klassificeringen ICD-11 tex anpassningsstörning, ångestsyndrom, depressiva tillstånd </w:t>
      </w:r>
    </w:p>
    <w:p w14:paraId="4E47FD69" w14:textId="6F9CCA87" w:rsidR="00751C4B" w:rsidRDefault="00A274B9" w:rsidP="00A274B9">
      <w:pPr>
        <w:pStyle w:val="SoSBrdtextindragfrstaraden"/>
        <w:numPr>
          <w:ilvl w:val="0"/>
          <w:numId w:val="27"/>
        </w:numPr>
      </w:pPr>
      <w:r>
        <w:t>Se över om nationella riktlinjer behöver omfatta både utredning, diagnostik, behandling och eventuellt även andra insatser</w:t>
      </w:r>
    </w:p>
    <w:p w14:paraId="3AD1952A" w14:textId="49EB73DF" w:rsidR="00751C4B" w:rsidRDefault="00751C4B" w:rsidP="0034644F">
      <w:pPr>
        <w:pStyle w:val="SoSBrdtextindragfrstaraden"/>
        <w:numPr>
          <w:ilvl w:val="0"/>
          <w:numId w:val="27"/>
        </w:numPr>
      </w:pPr>
      <w:r>
        <w:t>Riktlinjer för samverkan med andra aktörer såsom Försäkringskassan och arbetsgivaren</w:t>
      </w:r>
    </w:p>
    <w:p w14:paraId="155434F1" w14:textId="68C910F2" w:rsidR="00751C4B" w:rsidRDefault="00751C4B" w:rsidP="0034644F">
      <w:pPr>
        <w:pStyle w:val="SoSBrdtextindragfrstaraden"/>
        <w:numPr>
          <w:ilvl w:val="0"/>
          <w:numId w:val="27"/>
        </w:numPr>
      </w:pPr>
      <w:r>
        <w:t>Principer för sjukskrivning och återgång i arbete vid stressrelaterade tillstånd</w:t>
      </w:r>
    </w:p>
    <w:p w14:paraId="5A7FBC5E" w14:textId="268D61A2" w:rsidR="00751C4B" w:rsidRDefault="00751C4B" w:rsidP="0034644F">
      <w:pPr>
        <w:pStyle w:val="SoSBrdtextindragfrstaraden"/>
        <w:numPr>
          <w:ilvl w:val="0"/>
          <w:numId w:val="27"/>
        </w:numPr>
      </w:pPr>
      <w:r>
        <w:t xml:space="preserve">Nationella riktlinjer kommer inte omfatta stressreaktioner </w:t>
      </w:r>
      <w:r w:rsidR="00981A49">
        <w:t>till följd av traumatiska händelser såsom posttraumatiskt stressyndrom</w:t>
      </w:r>
      <w:r>
        <w:t xml:space="preserve"> </w:t>
      </w:r>
      <w:r w:rsidR="00981A49">
        <w:t>(</w:t>
      </w:r>
      <w:r>
        <w:t>PTSD</w:t>
      </w:r>
      <w:r w:rsidR="00981A49">
        <w:t>)</w:t>
      </w:r>
    </w:p>
    <w:p w14:paraId="716A528A" w14:textId="2B34E6C5" w:rsidR="00751C4B" w:rsidRDefault="00751C4B" w:rsidP="0034644F">
      <w:pPr>
        <w:pStyle w:val="SoSBrdtextindragfrstaraden"/>
        <w:numPr>
          <w:ilvl w:val="0"/>
          <w:numId w:val="27"/>
        </w:numPr>
      </w:pPr>
      <w:r>
        <w:t>Nationella riktlinjer kommer inte fokusera på barn och ungdomar, även om vissa principer kan vara överförbara</w:t>
      </w:r>
    </w:p>
    <w:p w14:paraId="16ED63A8" w14:textId="06595B73" w:rsidR="00751C4B" w:rsidRDefault="00751C4B" w:rsidP="0034644F">
      <w:pPr>
        <w:pStyle w:val="SoSBrdtextindragfrstaraden"/>
        <w:numPr>
          <w:ilvl w:val="0"/>
          <w:numId w:val="27"/>
        </w:numPr>
      </w:pPr>
      <w:r>
        <w:t>Nationella riktlinjer kommer inte innehålla fullständiga behandlingsriktlinjer för samtliga psyki</w:t>
      </w:r>
      <w:r w:rsidR="0025388B">
        <w:t>atriska tillstånd</w:t>
      </w:r>
      <w:r>
        <w:t xml:space="preserve"> utan kommer fokusera på stressrelaterade tillstånd</w:t>
      </w:r>
    </w:p>
    <w:p w14:paraId="3A623C72" w14:textId="1334A2E2" w:rsidR="007D1727" w:rsidRPr="00F51FE3" w:rsidRDefault="00751C4B" w:rsidP="00AA2BBF">
      <w:pPr>
        <w:pStyle w:val="SoSBrdtextindragfrstaraden"/>
        <w:numPr>
          <w:ilvl w:val="0"/>
          <w:numId w:val="27"/>
        </w:numPr>
      </w:pPr>
      <w:r>
        <w:t xml:space="preserve">Nationella riktlinjer </w:t>
      </w:r>
      <w:r w:rsidR="00CE2531">
        <w:t xml:space="preserve">kommer </w:t>
      </w:r>
      <w:r>
        <w:t xml:space="preserve">hänvisa till befintliga </w:t>
      </w:r>
      <w:r w:rsidR="00981A49">
        <w:t>läkemedels</w:t>
      </w:r>
      <w:r>
        <w:t xml:space="preserve">rekommendationer där sådana finns tex </w:t>
      </w:r>
      <w:r w:rsidR="007D1727">
        <w:t>Läkemedelverkets behandlingsrekommendationer.</w:t>
      </w:r>
    </w:p>
    <w:p w14:paraId="65B5B734" w14:textId="7189977A" w:rsidR="00521B85" w:rsidRPr="00127C57" w:rsidRDefault="00521B85" w:rsidP="00E75475">
      <w:pPr>
        <w:pStyle w:val="SoSPunktlista"/>
        <w:numPr>
          <w:ilvl w:val="0"/>
          <w:numId w:val="0"/>
        </w:numPr>
        <w:ind w:left="255" w:hanging="255"/>
        <w:rPr>
          <w:b/>
          <w:i/>
          <w:color w:val="000000" w:themeColor="text1"/>
          <w:sz w:val="28"/>
        </w:rPr>
      </w:pPr>
      <w:r w:rsidRPr="00127C57">
        <w:rPr>
          <w:b/>
          <w:i/>
          <w:color w:val="000000" w:themeColor="text1"/>
          <w:sz w:val="28"/>
        </w:rPr>
        <w:t>Frågeställningar</w:t>
      </w:r>
      <w:r w:rsidR="00BB5382">
        <w:rPr>
          <w:b/>
          <w:i/>
          <w:color w:val="000000" w:themeColor="text1"/>
          <w:sz w:val="28"/>
        </w:rPr>
        <w:t xml:space="preserve"> som ska besvaras</w:t>
      </w:r>
    </w:p>
    <w:p w14:paraId="146839D1" w14:textId="52DB5B09" w:rsidR="0034644F" w:rsidRDefault="00521B85" w:rsidP="009357AD">
      <w:pPr>
        <w:pStyle w:val="SoSPunktlista"/>
        <w:numPr>
          <w:ilvl w:val="0"/>
          <w:numId w:val="0"/>
        </w:numPr>
        <w:ind w:left="255" w:hanging="255"/>
      </w:pPr>
      <w:r>
        <w:t>Detta delprojekt ämnar besvara följande huvudfrågeställningar:</w:t>
      </w:r>
    </w:p>
    <w:p w14:paraId="7D7EC0EB" w14:textId="03C54A43" w:rsidR="00127C57" w:rsidRDefault="00127C57" w:rsidP="00F51FE3">
      <w:pPr>
        <w:pStyle w:val="SoSPunktlista"/>
        <w:numPr>
          <w:ilvl w:val="0"/>
          <w:numId w:val="26"/>
        </w:numPr>
      </w:pPr>
      <w:r>
        <w:t xml:space="preserve">Vilken kunskap och </w:t>
      </w:r>
      <w:r w:rsidR="00696CE7">
        <w:t xml:space="preserve">vilket </w:t>
      </w:r>
      <w:r>
        <w:t>stöd behövs för målgrupper och olika funktioner inom hälso</w:t>
      </w:r>
      <w:r w:rsidR="00F51FE3">
        <w:t xml:space="preserve">- </w:t>
      </w:r>
      <w:r>
        <w:t xml:space="preserve">och sjukvården? </w:t>
      </w:r>
    </w:p>
    <w:p w14:paraId="02BBE7D8" w14:textId="77777777" w:rsidR="00521B85" w:rsidRDefault="00127C57" w:rsidP="00F51FE3">
      <w:pPr>
        <w:pStyle w:val="SoSPunktlista"/>
        <w:numPr>
          <w:ilvl w:val="0"/>
          <w:numId w:val="26"/>
        </w:numPr>
      </w:pPr>
      <w:r>
        <w:t xml:space="preserve">Hur ser evidensläget ut för </w:t>
      </w:r>
      <w:r w:rsidR="00521B85">
        <w:t>bedömning, utredning och behandling av långvarig stress</w:t>
      </w:r>
      <w:r>
        <w:t>?</w:t>
      </w:r>
    </w:p>
    <w:p w14:paraId="7DB9EF4E" w14:textId="52C496B5" w:rsidR="00521B85" w:rsidRDefault="00127C57" w:rsidP="00F51FE3">
      <w:pPr>
        <w:pStyle w:val="SoSPunktlista"/>
        <w:numPr>
          <w:ilvl w:val="0"/>
          <w:numId w:val="26"/>
        </w:numPr>
      </w:pPr>
      <w:r>
        <w:t xml:space="preserve">Hur sprider vi </w:t>
      </w:r>
      <w:r w:rsidR="00BB5382">
        <w:t xml:space="preserve">ny </w:t>
      </w:r>
      <w:r>
        <w:t xml:space="preserve">kunskap kring området på ett </w:t>
      </w:r>
      <w:r w:rsidR="00747371">
        <w:t>ändamålsenligt</w:t>
      </w:r>
      <w:r>
        <w:t xml:space="preserve"> sätt för att e</w:t>
      </w:r>
      <w:r w:rsidR="00521B85">
        <w:t>rsätta tidigare kunskapsstöd kopplade till diagnosen stress- och utmattningssyndrom</w:t>
      </w:r>
      <w:r w:rsidR="00CE2531">
        <w:t>?</w:t>
      </w:r>
    </w:p>
    <w:p w14:paraId="611E7920" w14:textId="77777777" w:rsidR="00521B85" w:rsidRDefault="00127C57" w:rsidP="00F51FE3">
      <w:pPr>
        <w:pStyle w:val="SoSPunktlista"/>
        <w:numPr>
          <w:ilvl w:val="0"/>
          <w:numId w:val="26"/>
        </w:numPr>
      </w:pPr>
      <w:r>
        <w:t>På vilket sätt kan vi m</w:t>
      </w:r>
      <w:r w:rsidR="00521B85">
        <w:t>inska ojämlikhet och variationer i vården och rehabiliteringen inom primär- och specialistvården</w:t>
      </w:r>
      <w:r>
        <w:t>?</w:t>
      </w:r>
    </w:p>
    <w:p w14:paraId="17F8F2B6" w14:textId="3E87EE56" w:rsidR="007466A8" w:rsidRDefault="00127C57" w:rsidP="00AA2BBF">
      <w:pPr>
        <w:pStyle w:val="SoSPunktlista"/>
        <w:numPr>
          <w:ilvl w:val="0"/>
          <w:numId w:val="26"/>
        </w:numPr>
      </w:pPr>
      <w:r>
        <w:lastRenderedPageBreak/>
        <w:t xml:space="preserve">Vilken kunskap och </w:t>
      </w:r>
      <w:r w:rsidR="00696CE7">
        <w:t xml:space="preserve">vilket </w:t>
      </w:r>
      <w:r>
        <w:t>stöd behövs för att g</w:t>
      </w:r>
      <w:r w:rsidR="00521B85">
        <w:t xml:space="preserve">e stöd för </w:t>
      </w:r>
      <w:r w:rsidR="00747371">
        <w:t>rättssäkra</w:t>
      </w:r>
      <w:r w:rsidR="00521B85">
        <w:t xml:space="preserve"> beslut vid sjukskrivning och återgång i arbete</w:t>
      </w:r>
      <w:r>
        <w:t>?</w:t>
      </w:r>
    </w:p>
    <w:p w14:paraId="4483EB03" w14:textId="77777777" w:rsidR="007466A8" w:rsidRDefault="007466A8" w:rsidP="007466A8">
      <w:pPr>
        <w:pStyle w:val="SoSRubrik3"/>
      </w:pPr>
      <w:bookmarkStart w:id="12" w:name="_Toc207188065"/>
      <w:r>
        <w:t xml:space="preserve">Stöd för </w:t>
      </w:r>
      <w:r w:rsidR="00747371">
        <w:t>implementering</w:t>
      </w:r>
      <w:bookmarkEnd w:id="12"/>
    </w:p>
    <w:p w14:paraId="6245AFF7" w14:textId="6FD50941" w:rsidR="00BC4213" w:rsidRPr="00E46E4E" w:rsidRDefault="00BC4213" w:rsidP="002E5773">
      <w:pPr>
        <w:pStyle w:val="SoSBrdtext"/>
      </w:pPr>
      <w:r w:rsidRPr="00E44803">
        <w:t xml:space="preserve">Det kommer </w:t>
      </w:r>
      <w:r w:rsidR="00696CE7">
        <w:t xml:space="preserve">att </w:t>
      </w:r>
      <w:r w:rsidRPr="00E44803">
        <w:t xml:space="preserve">finnas behov </w:t>
      </w:r>
      <w:r w:rsidR="000E3E54" w:rsidRPr="00E44803">
        <w:t>av</w:t>
      </w:r>
      <w:r w:rsidRPr="00E44803">
        <w:t xml:space="preserve"> stöd såsom material för kompetensutveckling och expertstöd till personal. Det kan handla om kunskapshöjande insatser för exempelvis vårdcentraler och den specialiserade psykiatrin. Det kan även handla om stöd för att bidra till en helhetssyn och samverkan vid olika stress- och utmattningsrelaterade tillstånd. Exempelvis samverkan mellan sjukvård och berörda arbetsgivare vid långvarig stress samt</w:t>
      </w:r>
      <w:r w:rsidRPr="00F6360C">
        <w:t xml:space="preserve"> samverkan mellan Försäkringskassan och Företagshälsa för att ge stöd för att klara det dagliga livet. Arbetet med att ta fram stöd för implementering följer</w:t>
      </w:r>
      <w:r>
        <w:t xml:space="preserve"> Socialstyrelsens huvudprocess </w:t>
      </w:r>
      <w:r w:rsidRPr="00041A94">
        <w:rPr>
          <w:i/>
        </w:rPr>
        <w:t>Ta fram stöd för implementering</w:t>
      </w:r>
      <w:r>
        <w:t xml:space="preserve">. </w:t>
      </w:r>
    </w:p>
    <w:p w14:paraId="6C0C6A64" w14:textId="22EFFD9B" w:rsidR="007466A8" w:rsidRDefault="00BC4213" w:rsidP="00E46E4E">
      <w:pPr>
        <w:pStyle w:val="SoSBrdtextindragfrstaraden"/>
      </w:pPr>
      <w:r w:rsidRPr="00E46E4E">
        <w:t>Ytterligare insatser planeras under projektperioden för att stödja användningen av både de nationella riktlinjerna, rekommendationerna för sjukskrivning och framtagna stöd för implementering.</w:t>
      </w:r>
    </w:p>
    <w:p w14:paraId="335A71A5" w14:textId="77777777" w:rsidR="00FE0374" w:rsidRDefault="00FE0374" w:rsidP="00FE0374">
      <w:pPr>
        <w:pStyle w:val="SoSRubrik2"/>
        <w:rPr>
          <w:noProof/>
        </w:rPr>
      </w:pPr>
      <w:bookmarkStart w:id="13" w:name="_Toc207188066"/>
      <w:r>
        <w:t>Kommunikation</w:t>
      </w:r>
      <w:bookmarkEnd w:id="13"/>
    </w:p>
    <w:p w14:paraId="6F780854" w14:textId="6A0710F5" w:rsidR="00B95CD0" w:rsidRDefault="00B95CD0" w:rsidP="00C55B8B">
      <w:pPr>
        <w:pStyle w:val="SoSBrdtext"/>
      </w:pPr>
      <w:r>
        <w:t xml:space="preserve">De nationella riktlinjerna </w:t>
      </w:r>
      <w:r w:rsidR="00CE2531">
        <w:t xml:space="preserve">ska </w:t>
      </w:r>
      <w:r>
        <w:t xml:space="preserve">publiceras i en första version i mars 2027 för att </w:t>
      </w:r>
      <w:r w:rsidR="00747371">
        <w:t>möjliggöra</w:t>
      </w:r>
      <w:r>
        <w:t xml:space="preserve"> en öppen synpunktsperiod innan slutrapportering och ny publicering </w:t>
      </w:r>
      <w:r w:rsidR="00CE2531">
        <w:t xml:space="preserve">senast </w:t>
      </w:r>
      <w:r w:rsidR="00F6360C">
        <w:t>29</w:t>
      </w:r>
      <w:r w:rsidR="00CE2531">
        <w:t xml:space="preserve"> </w:t>
      </w:r>
      <w:r>
        <w:t>oktober</w:t>
      </w:r>
      <w:r w:rsidR="00FD32DA">
        <w:t xml:space="preserve"> 2027</w:t>
      </w:r>
      <w:r>
        <w:t xml:space="preserve">. </w:t>
      </w:r>
    </w:p>
    <w:p w14:paraId="5A59F08A" w14:textId="0DF8FCCA" w:rsidR="00B95CD0" w:rsidRDefault="00B95CD0" w:rsidP="00C55B8B">
      <w:pPr>
        <w:pStyle w:val="SoSBrdtextindragfrstaraden"/>
      </w:pPr>
      <w:r w:rsidRPr="00C55B8B">
        <w:t xml:space="preserve">I samband med båda publiceringarna i mars och oktober kommer kommunikationsinsatser att genomföras för att uppdraget ska få en god nationell spridning. </w:t>
      </w:r>
      <w:r w:rsidR="00FD32DA" w:rsidRPr="00C55B8B">
        <w:t>I samband med insatser inom området psykisk ohälsa kommer vi att lyfta fram de nationella riktlinjerna och sjukskrivningsrekommendationerna i deras olika utformningar</w:t>
      </w:r>
      <w:r w:rsidR="00CE2531" w:rsidRPr="00C55B8B">
        <w:t>.</w:t>
      </w:r>
    </w:p>
    <w:p w14:paraId="6C95155E" w14:textId="69C08D91" w:rsidR="00292F57" w:rsidRPr="00F6360C" w:rsidRDefault="00B95CD0" w:rsidP="00292F57">
      <w:pPr>
        <w:pStyle w:val="SoSBrdtextindragfrstaraden"/>
      </w:pPr>
      <w:r w:rsidRPr="00F6360C">
        <w:t xml:space="preserve">I uppdraget planerar vi att sprida riktlinjerna och </w:t>
      </w:r>
      <w:r w:rsidR="0025388B" w:rsidRPr="00F6360C">
        <w:t>det tillhörande stödmaterialet</w:t>
      </w:r>
      <w:r w:rsidRPr="00F6360C">
        <w:t xml:space="preserve"> på ytterligare arenor där målgruppen redan befinner sig</w:t>
      </w:r>
      <w:r w:rsidR="00FD32DA" w:rsidRPr="00F6360C">
        <w:t>,</w:t>
      </w:r>
      <w:r w:rsidRPr="00F6360C">
        <w:t xml:space="preserve"> till exempel på </w:t>
      </w:r>
      <w:r w:rsidR="00747371" w:rsidRPr="00F6360C">
        <w:t>konferenser</w:t>
      </w:r>
      <w:r w:rsidRPr="00F6360C">
        <w:t xml:space="preserve"> för olika yrkesgrupper. Det ingår även i arbetet med stöd för implementering </w:t>
      </w:r>
      <w:r w:rsidR="00B009CB" w:rsidRPr="00F6360C">
        <w:t xml:space="preserve">att </w:t>
      </w:r>
      <w:r w:rsidR="00747371" w:rsidRPr="00F6360C">
        <w:t>identifiera</w:t>
      </w:r>
      <w:r w:rsidR="00B009CB" w:rsidRPr="00F6360C">
        <w:t xml:space="preserve"> nya kanaler och arenor att kommunicera material</w:t>
      </w:r>
      <w:r w:rsidR="00FD32DA" w:rsidRPr="00F6360C">
        <w:t>et</w:t>
      </w:r>
      <w:r w:rsidR="00B009CB" w:rsidRPr="00F6360C">
        <w:t xml:space="preserve"> på. </w:t>
      </w:r>
    </w:p>
    <w:p w14:paraId="4BB177C3" w14:textId="77777777" w:rsidR="00292F57" w:rsidRDefault="00292F57" w:rsidP="00292F57">
      <w:pPr>
        <w:pStyle w:val="SoSRubrik3"/>
        <w:rPr>
          <w:bCs/>
          <w:iCs/>
        </w:rPr>
      </w:pPr>
      <w:bookmarkStart w:id="14" w:name="_Toc207188067"/>
      <w:bookmarkStart w:id="15" w:name="_Hlk204245764"/>
      <w:r w:rsidRPr="00292F57">
        <w:rPr>
          <w:bCs/>
          <w:iCs/>
        </w:rPr>
        <w:t>Säkerställa fortsatta uppföljningsmöjligheter genom kartläggning och behovsanpassat stöd till hälso- och sjukvården</w:t>
      </w:r>
      <w:bookmarkEnd w:id="14"/>
    </w:p>
    <w:p w14:paraId="28289A0E" w14:textId="2F17AF02" w:rsidR="00292F57" w:rsidRPr="00292F57" w:rsidRDefault="00292F57" w:rsidP="00292F57">
      <w:pPr>
        <w:pStyle w:val="SoSBrdtext"/>
      </w:pPr>
      <w:r w:rsidRPr="00292F57">
        <w:t xml:space="preserve">För att kunna följa utvecklingen av stressrelaterade tillstånd över tid utifrån den nya indelningen </w:t>
      </w:r>
      <w:r>
        <w:t xml:space="preserve">i </w:t>
      </w:r>
      <w:r w:rsidRPr="00292F57">
        <w:t xml:space="preserve">ICD-11 </w:t>
      </w:r>
      <w:r>
        <w:t xml:space="preserve">behöver </w:t>
      </w:r>
      <w:r w:rsidRPr="00292F57">
        <w:t xml:space="preserve">implementeringen av klassifikationssystemet förberedas och genomföras. Ett delprojekt syftar till att stödja primärvården i övergången till ICD-11 genom att använda stress- och utmattningsrelaterade tillstånd som ett typfall. Fokus ligger på att testa kodning, identifiera behov av anpassningar i arbetsprocesser och system samt säkerställa fortsatt uppföljning och statistikproduktion. Projektet undersöker hur ICD-11 påverkar hela flödet från diagnosregistrering </w:t>
      </w:r>
      <w:r w:rsidR="005B2A72" w:rsidRPr="002F190A">
        <w:t>via rapportering till hälsodataregister och</w:t>
      </w:r>
      <w:r w:rsidR="005B2A72" w:rsidRPr="005B2A72">
        <w:t xml:space="preserve"> </w:t>
      </w:r>
      <w:r w:rsidRPr="00292F57">
        <w:t>till nationell statistik, inklusive konsekvenser för ersättningssystem och rapportering. Pilot</w:t>
      </w:r>
      <w:r>
        <w:t xml:space="preserve">er </w:t>
      </w:r>
      <w:r w:rsidRPr="00292F57">
        <w:t>genomförs i samverkan med regioner, och utbildningsinsatser tas fram för olika målgrupper. Resultaten ska användas som kompletterande underlag i samband med implementeringen.</w:t>
      </w:r>
    </w:p>
    <w:p w14:paraId="0787D20A" w14:textId="24EB001A" w:rsidR="00B009CB" w:rsidRDefault="00B009CB" w:rsidP="00B009CB">
      <w:pPr>
        <w:pStyle w:val="SoSRubrik3"/>
      </w:pPr>
      <w:bookmarkStart w:id="16" w:name="_Toc207188068"/>
      <w:bookmarkEnd w:id="15"/>
      <w:r>
        <w:lastRenderedPageBreak/>
        <w:t xml:space="preserve">Dialoger med </w:t>
      </w:r>
      <w:r w:rsidR="00981A49">
        <w:t>r</w:t>
      </w:r>
      <w:r w:rsidR="004D6DE0">
        <w:t xml:space="preserve">egionernas </w:t>
      </w:r>
      <w:r>
        <w:t>nationell</w:t>
      </w:r>
      <w:r w:rsidR="00345CBD">
        <w:t>a system för</w:t>
      </w:r>
      <w:r>
        <w:t xml:space="preserve"> </w:t>
      </w:r>
      <w:r w:rsidR="00FB47A4">
        <w:t>kunskapsstyrning</w:t>
      </w:r>
      <w:bookmarkEnd w:id="16"/>
    </w:p>
    <w:p w14:paraId="3C734B19" w14:textId="4E8B3802" w:rsidR="00FE0374" w:rsidRPr="009357AD" w:rsidRDefault="00B009CB" w:rsidP="002E5773">
      <w:pPr>
        <w:pStyle w:val="SoSBrdtext"/>
      </w:pPr>
      <w:r>
        <w:t xml:space="preserve">Under arbetet med att ta fram riktlinjerna kommer Socialstyrelsen </w:t>
      </w:r>
      <w:r w:rsidR="00BC4213">
        <w:t xml:space="preserve">att eftersträva </w:t>
      </w:r>
      <w:r>
        <w:t>samverka</w:t>
      </w:r>
      <w:r w:rsidR="00B702C1">
        <w:t>n</w:t>
      </w:r>
      <w:r>
        <w:t xml:space="preserve"> med NPO psykisk hälsa, </w:t>
      </w:r>
      <w:r w:rsidR="00F6360C" w:rsidRPr="00F6360C">
        <w:t>Nationellt primärvårdsråd</w:t>
      </w:r>
      <w:r w:rsidR="00F6360C">
        <w:t xml:space="preserve"> </w:t>
      </w:r>
      <w:r>
        <w:t xml:space="preserve">och </w:t>
      </w:r>
      <w:r w:rsidR="00F6360C" w:rsidRPr="00F6360C">
        <w:t>NPO rehabilitering, habilitering och försäkringsmedicin</w:t>
      </w:r>
      <w:r>
        <w:t xml:space="preserve">. </w:t>
      </w:r>
    </w:p>
    <w:p w14:paraId="2E14E3FC" w14:textId="77777777" w:rsidR="00B009CB" w:rsidRDefault="00B009CB" w:rsidP="00B009CB">
      <w:pPr>
        <w:pStyle w:val="SoSRubrik3"/>
      </w:pPr>
      <w:bookmarkStart w:id="17" w:name="_Toc207188069"/>
      <w:r>
        <w:t>Dialoger med andra intressenter</w:t>
      </w:r>
      <w:bookmarkEnd w:id="17"/>
    </w:p>
    <w:p w14:paraId="4945827C" w14:textId="1544EEBB" w:rsidR="00963B7A" w:rsidRPr="002B10FB" w:rsidRDefault="00B009CB" w:rsidP="002E5773">
      <w:pPr>
        <w:pStyle w:val="SoSBrdtext"/>
        <w:rPr>
          <w:b/>
          <w:i/>
          <w:sz w:val="28"/>
        </w:rPr>
      </w:pPr>
      <w:r>
        <w:t xml:space="preserve">Under senhösten 2025 kommer vi </w:t>
      </w:r>
      <w:r w:rsidR="00464AD3">
        <w:t xml:space="preserve">att </w:t>
      </w:r>
      <w:r>
        <w:t xml:space="preserve">genomföra dialogmöte för att fånga upp vilka frågeställningar som är viktiga </w:t>
      </w:r>
      <w:r w:rsidR="002B10FB">
        <w:t xml:space="preserve">för </w:t>
      </w:r>
      <w:r>
        <w:t>arbetet med riktlinjerna</w:t>
      </w:r>
      <w:r w:rsidR="002B10FB">
        <w:t>.</w:t>
      </w:r>
      <w:r>
        <w:t xml:space="preserve"> Vi </w:t>
      </w:r>
      <w:r w:rsidR="00464AD3">
        <w:t xml:space="preserve">kommer </w:t>
      </w:r>
      <w:r>
        <w:t xml:space="preserve">även </w:t>
      </w:r>
      <w:r w:rsidR="00EA17D9">
        <w:t xml:space="preserve">att </w:t>
      </w:r>
      <w:r>
        <w:t xml:space="preserve">fånga upp målgruppernas behov vad gäller stöd för implementering och </w:t>
      </w:r>
      <w:r w:rsidR="00D169D7">
        <w:t>stöd för användandet av</w:t>
      </w:r>
      <w:r>
        <w:t xml:space="preserve"> de uppdaterade rekommendationer</w:t>
      </w:r>
      <w:r w:rsidR="00FD32DA">
        <w:t>na</w:t>
      </w:r>
      <w:r>
        <w:t xml:space="preserve"> för sjukskrivning. Detta </w:t>
      </w:r>
      <w:r w:rsidR="00464AD3">
        <w:t xml:space="preserve">ska </w:t>
      </w:r>
      <w:r>
        <w:t xml:space="preserve">genomföras tillsammans med bland annat </w:t>
      </w:r>
      <w:r w:rsidR="00747371">
        <w:t>sjukvårdsregioner</w:t>
      </w:r>
      <w:r>
        <w:t xml:space="preserve">, företrädare för berörda yrkesgrupper och patientorganisationer. </w:t>
      </w:r>
    </w:p>
    <w:sectPr w:rsidR="00963B7A" w:rsidRPr="002B10FB" w:rsidSect="002906C5">
      <w:headerReference w:type="default" r:id="rId11"/>
      <w:headerReference w:type="first" r:id="rId12"/>
      <w:footerReference w:type="first" r:id="rId13"/>
      <w:pgSz w:w="11907" w:h="16840" w:code="9"/>
      <w:pgMar w:top="2223" w:right="3260" w:bottom="1985" w:left="1498" w:header="546" w:footer="33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B35F1" w14:textId="77777777" w:rsidR="00A951DC" w:rsidRDefault="00A951DC" w:rsidP="00915BAA">
      <w:r>
        <w:separator/>
      </w:r>
    </w:p>
  </w:endnote>
  <w:endnote w:type="continuationSeparator" w:id="0">
    <w:p w14:paraId="39D46108" w14:textId="77777777" w:rsidR="00A951DC" w:rsidRDefault="00A951DC" w:rsidP="00915B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32" w:type="pct"/>
      <w:tblBorders>
        <w:top w:val="single" w:sz="4" w:space="0" w:color="auto"/>
      </w:tblBorders>
      <w:tblLayout w:type="fixed"/>
      <w:tblCellMar>
        <w:top w:w="85" w:type="dxa"/>
        <w:left w:w="0" w:type="dxa"/>
        <w:right w:w="0" w:type="dxa"/>
      </w:tblCellMar>
      <w:tblLook w:val="04A0" w:firstRow="1" w:lastRow="0" w:firstColumn="1" w:lastColumn="0" w:noHBand="0" w:noVBand="1"/>
    </w:tblPr>
    <w:tblGrid>
      <w:gridCol w:w="2114"/>
      <w:gridCol w:w="2436"/>
      <w:gridCol w:w="2645"/>
    </w:tblGrid>
    <w:tr w:rsidR="00E23714" w:rsidRPr="006167F6" w14:paraId="7BD665F0" w14:textId="77777777" w:rsidTr="004D2D2B">
      <w:trPr>
        <w:trHeight w:hRule="exact" w:val="907"/>
      </w:trPr>
      <w:tc>
        <w:tcPr>
          <w:tcW w:w="2114" w:type="dxa"/>
          <w:tcMar>
            <w:top w:w="0" w:type="dxa"/>
            <w:left w:w="0" w:type="dxa"/>
          </w:tcMar>
        </w:tcPr>
        <w:p w14:paraId="0341F446" w14:textId="77777777" w:rsidR="00E23714" w:rsidRDefault="00E23714" w:rsidP="00915BAA">
          <w:pPr>
            <w:pStyle w:val="SoSSidfot"/>
          </w:pPr>
          <w:bookmarkStart w:id="18" w:name="OLE_LINK1"/>
          <w:r w:rsidRPr="006167F6">
            <w:t>SOCIALSTYRELSEN</w:t>
          </w:r>
        </w:p>
        <w:p w14:paraId="1444CB05" w14:textId="77777777" w:rsidR="00E23714" w:rsidRPr="006167F6" w:rsidRDefault="00E23714" w:rsidP="00915BAA">
          <w:pPr>
            <w:pStyle w:val="SoSSidfot"/>
          </w:pPr>
          <w:r>
            <w:t>106 30 Stockholm</w:t>
          </w:r>
        </w:p>
        <w:p w14:paraId="2E2D2B07" w14:textId="77777777" w:rsidR="00E23714" w:rsidRPr="006167F6" w:rsidRDefault="00E23714" w:rsidP="00915BAA">
          <w:pPr>
            <w:pStyle w:val="SoSSidfot"/>
          </w:pPr>
        </w:p>
      </w:tc>
      <w:tc>
        <w:tcPr>
          <w:tcW w:w="2436" w:type="dxa"/>
          <w:tcMar>
            <w:left w:w="0" w:type="dxa"/>
          </w:tcMar>
        </w:tcPr>
        <w:p w14:paraId="15D87C78" w14:textId="77777777" w:rsidR="00E23714" w:rsidRPr="006167F6" w:rsidRDefault="00E23714" w:rsidP="00915BAA">
          <w:pPr>
            <w:pStyle w:val="SoSSidfot"/>
          </w:pPr>
          <w:r w:rsidRPr="006167F6">
            <w:t>Telefon 075-247 30 00</w:t>
          </w:r>
        </w:p>
        <w:p w14:paraId="2D2BC1AA" w14:textId="77777777" w:rsidR="00E23714" w:rsidRPr="006167F6" w:rsidRDefault="00E23714" w:rsidP="00915BAA">
          <w:pPr>
            <w:pStyle w:val="SoSSidfot"/>
          </w:pPr>
          <w:r w:rsidRPr="006167F6">
            <w:t>Fax</w:t>
          </w:r>
          <w:r w:rsidRPr="006167F6">
            <w:t> </w:t>
          </w:r>
          <w:r>
            <w:t>075-247 32 52</w:t>
          </w:r>
        </w:p>
      </w:tc>
      <w:tc>
        <w:tcPr>
          <w:tcW w:w="2645" w:type="dxa"/>
          <w:tcMar>
            <w:left w:w="0" w:type="dxa"/>
          </w:tcMar>
        </w:tcPr>
        <w:p w14:paraId="02B167D6" w14:textId="77777777" w:rsidR="00E23714" w:rsidRPr="00BE1A57" w:rsidRDefault="00E23714" w:rsidP="00915BAA">
          <w:pPr>
            <w:pStyle w:val="SoSSidfot"/>
          </w:pPr>
          <w:r w:rsidRPr="00BE1A57">
            <w:t>socialstyrelsen@socialstyrelsen.se</w:t>
          </w:r>
        </w:p>
        <w:p w14:paraId="6AE91E62" w14:textId="77777777" w:rsidR="00E23714" w:rsidRPr="00BE1A57" w:rsidRDefault="00E23714" w:rsidP="00915BAA">
          <w:pPr>
            <w:pStyle w:val="SoSSidfot"/>
          </w:pPr>
          <w:r w:rsidRPr="00BE1A57">
            <w:t>www.socialstyrelsen.se</w:t>
          </w:r>
        </w:p>
        <w:p w14:paraId="0C3F84CD" w14:textId="77777777" w:rsidR="00E23714" w:rsidRPr="006167F6" w:rsidRDefault="00E23714" w:rsidP="00915BAA">
          <w:pPr>
            <w:pStyle w:val="SoSSidfot"/>
          </w:pPr>
        </w:p>
      </w:tc>
    </w:tr>
    <w:bookmarkEnd w:id="18"/>
  </w:tbl>
  <w:p w14:paraId="6B11B49A" w14:textId="77777777" w:rsidR="00E23714" w:rsidRDefault="00E23714" w:rsidP="00915BAA">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AB910" w14:textId="77777777" w:rsidR="00A951DC" w:rsidRDefault="00A951DC" w:rsidP="00915BAA">
      <w:r>
        <w:separator/>
      </w:r>
    </w:p>
  </w:footnote>
  <w:footnote w:type="continuationSeparator" w:id="0">
    <w:p w14:paraId="381BBE18" w14:textId="77777777" w:rsidR="00A951DC" w:rsidRDefault="00A951DC" w:rsidP="00915B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6942" w:type="pct"/>
      <w:tblInd w:w="-42" w:type="dxa"/>
      <w:tblLayout w:type="fixed"/>
      <w:tblCellMar>
        <w:left w:w="28" w:type="dxa"/>
        <w:right w:w="28" w:type="dxa"/>
      </w:tblCellMar>
      <w:tblLook w:val="0000" w:firstRow="0" w:lastRow="0" w:firstColumn="0" w:lastColumn="0" w:noHBand="0" w:noVBand="0"/>
    </w:tblPr>
    <w:tblGrid>
      <w:gridCol w:w="4964"/>
      <w:gridCol w:w="1277"/>
      <w:gridCol w:w="2752"/>
      <w:gridCol w:w="933"/>
    </w:tblGrid>
    <w:tr w:rsidR="00E23714" w:rsidRPr="00403F57" w14:paraId="237ACF8C" w14:textId="77777777" w:rsidTr="001318B8">
      <w:trPr>
        <w:trHeight w:val="458"/>
      </w:trPr>
      <w:tc>
        <w:tcPr>
          <w:tcW w:w="4984" w:type="dxa"/>
          <w:tcMar>
            <w:left w:w="0" w:type="dxa"/>
            <w:bottom w:w="85" w:type="dxa"/>
          </w:tcMar>
          <w:vAlign w:val="center"/>
        </w:tcPr>
        <w:p w14:paraId="46059DCF" w14:textId="77777777" w:rsidR="00E23714" w:rsidRPr="00403F57" w:rsidRDefault="00E23714" w:rsidP="00915BAA">
          <w:pPr>
            <w:pStyle w:val="Sidhuvud"/>
          </w:pPr>
        </w:p>
      </w:tc>
      <w:tc>
        <w:tcPr>
          <w:tcW w:w="4045" w:type="dxa"/>
          <w:gridSpan w:val="2"/>
          <w:tcMar>
            <w:top w:w="96" w:type="dxa"/>
            <w:bottom w:w="0" w:type="dxa"/>
          </w:tcMar>
          <w:vAlign w:val="bottom"/>
        </w:tcPr>
        <w:p w14:paraId="6083F7EC" w14:textId="77777777" w:rsidR="00E23714" w:rsidRPr="000E02DE" w:rsidRDefault="00E23714" w:rsidP="00915BAA">
          <w:pPr>
            <w:pStyle w:val="Adress-brev"/>
          </w:pPr>
        </w:p>
      </w:tc>
      <w:tc>
        <w:tcPr>
          <w:tcW w:w="936" w:type="dxa"/>
        </w:tcPr>
        <w:p w14:paraId="41CAFDE3" w14:textId="77777777" w:rsidR="00E23714" w:rsidRPr="00403F57" w:rsidRDefault="00E23714" w:rsidP="00915BAA">
          <w:pPr>
            <w:pStyle w:val="Sidhuvud"/>
          </w:pPr>
        </w:p>
      </w:tc>
    </w:tr>
    <w:tr w:rsidR="00E23714" w:rsidRPr="00403F57" w14:paraId="415E3FAA" w14:textId="77777777" w:rsidTr="001318B8">
      <w:trPr>
        <w:trHeight w:val="414"/>
      </w:trPr>
      <w:tc>
        <w:tcPr>
          <w:tcW w:w="4984" w:type="dxa"/>
          <w:tcMar>
            <w:left w:w="0" w:type="dxa"/>
            <w:bottom w:w="85" w:type="dxa"/>
          </w:tcMar>
        </w:tcPr>
        <w:p w14:paraId="3978FEC8" w14:textId="77777777" w:rsidR="00E23714" w:rsidRPr="00403F57" w:rsidRDefault="00E23714" w:rsidP="00915BAA">
          <w:pPr>
            <w:pStyle w:val="SoSDatum"/>
          </w:pPr>
          <w:r>
            <w:t>SOCIALSTYRELSEN</w:t>
          </w:r>
        </w:p>
      </w:tc>
      <w:tc>
        <w:tcPr>
          <w:tcW w:w="1282" w:type="dxa"/>
          <w:tcMar>
            <w:top w:w="0" w:type="dxa"/>
            <w:bottom w:w="45" w:type="dxa"/>
          </w:tcMar>
        </w:tcPr>
        <w:p w14:paraId="71D31F16" w14:textId="69D86C4D" w:rsidR="00E23714" w:rsidRPr="000E02DE" w:rsidRDefault="00F35D97" w:rsidP="0012063B">
          <w:pPr>
            <w:pStyle w:val="SoSDatum"/>
          </w:pPr>
          <w:r>
            <w:t>2025-0</w:t>
          </w:r>
          <w:r w:rsidR="0005432E">
            <w:t>8</w:t>
          </w:r>
          <w:r>
            <w:t>-</w:t>
          </w:r>
          <w:r w:rsidR="003D068D">
            <w:t>26</w:t>
          </w:r>
        </w:p>
      </w:tc>
      <w:tc>
        <w:tcPr>
          <w:tcW w:w="2763" w:type="dxa"/>
        </w:tcPr>
        <w:p w14:paraId="4B5C866D" w14:textId="4631BA45" w:rsidR="00E23714" w:rsidRPr="000E02DE" w:rsidRDefault="00E23714" w:rsidP="00FE74C7">
          <w:pPr>
            <w:pStyle w:val="SoSDiarienummer"/>
          </w:pPr>
          <w:r>
            <w:t xml:space="preserve">Dnr </w:t>
          </w:r>
          <w:r w:rsidR="00F35D97" w:rsidRPr="00F35D97">
            <w:t>4.3–31085/2025</w:t>
          </w:r>
        </w:p>
      </w:tc>
      <w:tc>
        <w:tcPr>
          <w:tcW w:w="936" w:type="dxa"/>
        </w:tcPr>
        <w:p w14:paraId="379DF21E" w14:textId="77777777" w:rsidR="00E23714" w:rsidRPr="000E02DE" w:rsidRDefault="00E23714" w:rsidP="00915BAA">
          <w:pPr>
            <w:pStyle w:val="Datum"/>
          </w:pPr>
          <w:r w:rsidRPr="000E02DE">
            <w:rPr>
              <w:rStyle w:val="Sidnummer"/>
            </w:rPr>
            <w:fldChar w:fldCharType="begin"/>
          </w:r>
          <w:r w:rsidRPr="000E02DE">
            <w:rPr>
              <w:rStyle w:val="Sidnummer"/>
            </w:rPr>
            <w:instrText xml:space="preserve"> PAGE </w:instrText>
          </w:r>
          <w:r w:rsidRPr="000E02DE">
            <w:rPr>
              <w:rStyle w:val="Sidnummer"/>
            </w:rPr>
            <w:fldChar w:fldCharType="separate"/>
          </w:r>
          <w:r>
            <w:rPr>
              <w:rStyle w:val="Sidnummer"/>
              <w:noProof/>
            </w:rPr>
            <w:t>10</w:t>
          </w:r>
          <w:r w:rsidRPr="000E02DE">
            <w:rPr>
              <w:rStyle w:val="Sidnummer"/>
            </w:rPr>
            <w:fldChar w:fldCharType="end"/>
          </w:r>
          <w:r w:rsidRPr="000E02DE">
            <w:rPr>
              <w:rStyle w:val="Sidnummer"/>
            </w:rPr>
            <w:t>(</w:t>
          </w:r>
          <w:r w:rsidRPr="000E02DE">
            <w:rPr>
              <w:rStyle w:val="Sidnummer"/>
            </w:rPr>
            <w:fldChar w:fldCharType="begin"/>
          </w:r>
          <w:r w:rsidRPr="000E02DE">
            <w:rPr>
              <w:rStyle w:val="Sidnummer"/>
            </w:rPr>
            <w:instrText xml:space="preserve"> NUMPAGES </w:instrText>
          </w:r>
          <w:r w:rsidRPr="000E02DE">
            <w:rPr>
              <w:rStyle w:val="Sidnummer"/>
            </w:rPr>
            <w:fldChar w:fldCharType="separate"/>
          </w:r>
          <w:r>
            <w:rPr>
              <w:rStyle w:val="Sidnummer"/>
              <w:noProof/>
            </w:rPr>
            <w:t>10</w:t>
          </w:r>
          <w:r w:rsidRPr="000E02DE">
            <w:rPr>
              <w:rStyle w:val="Sidnummer"/>
            </w:rPr>
            <w:fldChar w:fldCharType="end"/>
          </w:r>
          <w:r w:rsidRPr="000E02DE">
            <w:rPr>
              <w:rStyle w:val="Sidnummer"/>
            </w:rPr>
            <w:t>)</w:t>
          </w:r>
        </w:p>
      </w:tc>
    </w:tr>
  </w:tbl>
  <w:p w14:paraId="57BD43A2" w14:textId="77777777" w:rsidR="00E23714" w:rsidRDefault="00E23714" w:rsidP="00915BAA">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6942" w:type="pct"/>
      <w:tblInd w:w="-42" w:type="dxa"/>
      <w:tblLayout w:type="fixed"/>
      <w:tblCellMar>
        <w:left w:w="28" w:type="dxa"/>
        <w:right w:w="28" w:type="dxa"/>
      </w:tblCellMar>
      <w:tblLook w:val="0000" w:firstRow="0" w:lastRow="0" w:firstColumn="0" w:lastColumn="0" w:noHBand="0" w:noVBand="0"/>
    </w:tblPr>
    <w:tblGrid>
      <w:gridCol w:w="4964"/>
      <w:gridCol w:w="1277"/>
      <w:gridCol w:w="2752"/>
      <w:gridCol w:w="933"/>
    </w:tblGrid>
    <w:tr w:rsidR="00E23714" w:rsidRPr="00403F57" w14:paraId="361F565F" w14:textId="77777777" w:rsidTr="001318B8">
      <w:trPr>
        <w:trHeight w:val="458"/>
      </w:trPr>
      <w:tc>
        <w:tcPr>
          <w:tcW w:w="4984" w:type="dxa"/>
          <w:vMerge w:val="restart"/>
          <w:tcMar>
            <w:left w:w="0" w:type="dxa"/>
            <w:bottom w:w="85" w:type="dxa"/>
          </w:tcMar>
          <w:vAlign w:val="center"/>
        </w:tcPr>
        <w:p w14:paraId="17B658FB" w14:textId="77777777" w:rsidR="00E23714" w:rsidRPr="00403F57" w:rsidRDefault="00E23714" w:rsidP="00915BAA">
          <w:pPr>
            <w:pStyle w:val="Sidhuvud"/>
          </w:pPr>
        </w:p>
      </w:tc>
      <w:tc>
        <w:tcPr>
          <w:tcW w:w="4045" w:type="dxa"/>
          <w:gridSpan w:val="2"/>
          <w:tcMar>
            <w:top w:w="96" w:type="dxa"/>
            <w:bottom w:w="0" w:type="dxa"/>
          </w:tcMar>
          <w:vAlign w:val="bottom"/>
        </w:tcPr>
        <w:p w14:paraId="498057DF" w14:textId="77777777" w:rsidR="00E23714" w:rsidRPr="000E02DE" w:rsidRDefault="00E23714" w:rsidP="00915BAA">
          <w:pPr>
            <w:pStyle w:val="SoSDokumentbeteckning"/>
          </w:pPr>
        </w:p>
      </w:tc>
      <w:tc>
        <w:tcPr>
          <w:tcW w:w="936" w:type="dxa"/>
        </w:tcPr>
        <w:p w14:paraId="5BB7D2D0" w14:textId="77777777" w:rsidR="00E23714" w:rsidRPr="00403F57" w:rsidRDefault="00E23714" w:rsidP="00915BAA">
          <w:pPr>
            <w:pStyle w:val="Sidhuvud"/>
          </w:pPr>
        </w:p>
      </w:tc>
    </w:tr>
    <w:tr w:rsidR="00E23714" w:rsidRPr="00403F57" w14:paraId="3F5D3D71" w14:textId="77777777" w:rsidTr="001318B8">
      <w:trPr>
        <w:trHeight w:hRule="exact" w:val="879"/>
      </w:trPr>
      <w:tc>
        <w:tcPr>
          <w:tcW w:w="4984" w:type="dxa"/>
          <w:vMerge/>
          <w:tcMar>
            <w:left w:w="0" w:type="dxa"/>
            <w:bottom w:w="85" w:type="dxa"/>
          </w:tcMar>
          <w:vAlign w:val="center"/>
        </w:tcPr>
        <w:p w14:paraId="6B41480F" w14:textId="77777777" w:rsidR="00E23714" w:rsidRPr="00403F57" w:rsidRDefault="00E23714" w:rsidP="00915BAA">
          <w:pPr>
            <w:pStyle w:val="Sidhuvud"/>
          </w:pPr>
        </w:p>
      </w:tc>
      <w:tc>
        <w:tcPr>
          <w:tcW w:w="1282" w:type="dxa"/>
          <w:tcMar>
            <w:top w:w="0" w:type="dxa"/>
            <w:bottom w:w="45" w:type="dxa"/>
          </w:tcMar>
        </w:tcPr>
        <w:p w14:paraId="42766794" w14:textId="5B0C765A" w:rsidR="00E23714" w:rsidRPr="000E02DE" w:rsidRDefault="0034644F" w:rsidP="0012063B">
          <w:pPr>
            <w:pStyle w:val="SoSDatum"/>
          </w:pPr>
          <w:r>
            <w:t>2025-0</w:t>
          </w:r>
          <w:r w:rsidR="0005432E">
            <w:t>8</w:t>
          </w:r>
          <w:r>
            <w:t>-</w:t>
          </w:r>
          <w:r w:rsidR="003D068D">
            <w:t>26</w:t>
          </w:r>
        </w:p>
      </w:tc>
      <w:tc>
        <w:tcPr>
          <w:tcW w:w="2763" w:type="dxa"/>
        </w:tcPr>
        <w:p w14:paraId="5370639E" w14:textId="47FA0D5E" w:rsidR="00E23714" w:rsidRPr="00512BD5" w:rsidRDefault="00E23714" w:rsidP="00512BD5">
          <w:pPr>
            <w:pStyle w:val="SoSDiarienummer"/>
          </w:pPr>
          <w:r w:rsidRPr="00512BD5">
            <w:t xml:space="preserve">Dnr </w:t>
          </w:r>
          <w:r w:rsidR="00F35D97" w:rsidRPr="00F35D97">
            <w:t>4.3–31085/2025</w:t>
          </w:r>
        </w:p>
      </w:tc>
      <w:tc>
        <w:tcPr>
          <w:tcW w:w="936" w:type="dxa"/>
        </w:tcPr>
        <w:p w14:paraId="19AA8FD9" w14:textId="77777777" w:rsidR="00E23714" w:rsidRPr="000E02DE" w:rsidRDefault="00E23714" w:rsidP="00915BAA">
          <w:pPr>
            <w:pStyle w:val="Datum"/>
          </w:pPr>
          <w:r w:rsidRPr="000E02DE">
            <w:rPr>
              <w:rStyle w:val="Sidnummer"/>
            </w:rPr>
            <w:fldChar w:fldCharType="begin"/>
          </w:r>
          <w:r w:rsidRPr="000E02DE">
            <w:rPr>
              <w:rStyle w:val="Sidnummer"/>
            </w:rPr>
            <w:instrText xml:space="preserve"> PAGE </w:instrText>
          </w:r>
          <w:r w:rsidRPr="000E02DE">
            <w:rPr>
              <w:rStyle w:val="Sidnummer"/>
            </w:rPr>
            <w:fldChar w:fldCharType="separate"/>
          </w:r>
          <w:r>
            <w:rPr>
              <w:rStyle w:val="Sidnummer"/>
            </w:rPr>
            <w:t>1</w:t>
          </w:r>
          <w:r w:rsidRPr="000E02DE">
            <w:rPr>
              <w:rStyle w:val="Sidnummer"/>
            </w:rPr>
            <w:fldChar w:fldCharType="end"/>
          </w:r>
          <w:r w:rsidRPr="000E02DE">
            <w:rPr>
              <w:rStyle w:val="Sidnummer"/>
            </w:rPr>
            <w:t>(</w:t>
          </w:r>
          <w:r w:rsidRPr="000E02DE">
            <w:rPr>
              <w:rStyle w:val="Sidnummer"/>
            </w:rPr>
            <w:fldChar w:fldCharType="begin"/>
          </w:r>
          <w:r w:rsidRPr="000E02DE">
            <w:rPr>
              <w:rStyle w:val="Sidnummer"/>
            </w:rPr>
            <w:instrText xml:space="preserve"> NUMPAGES </w:instrText>
          </w:r>
          <w:r w:rsidRPr="000E02DE">
            <w:rPr>
              <w:rStyle w:val="Sidnummer"/>
            </w:rPr>
            <w:fldChar w:fldCharType="separate"/>
          </w:r>
          <w:r>
            <w:rPr>
              <w:rStyle w:val="Sidnummer"/>
            </w:rPr>
            <w:t>10</w:t>
          </w:r>
          <w:r w:rsidRPr="000E02DE">
            <w:rPr>
              <w:rStyle w:val="Sidnummer"/>
            </w:rPr>
            <w:fldChar w:fldCharType="end"/>
          </w:r>
          <w:r w:rsidRPr="000E02DE">
            <w:rPr>
              <w:rStyle w:val="Sidnummer"/>
            </w:rPr>
            <w:t>)</w:t>
          </w:r>
        </w:p>
      </w:tc>
    </w:tr>
    <w:tr w:rsidR="00E23714" w:rsidRPr="00403F57" w14:paraId="50119A43" w14:textId="77777777" w:rsidTr="001318B8">
      <w:trPr>
        <w:trHeight w:hRule="exact" w:val="1531"/>
      </w:trPr>
      <w:tc>
        <w:tcPr>
          <w:tcW w:w="4984" w:type="dxa"/>
          <w:tcMar>
            <w:top w:w="74" w:type="dxa"/>
            <w:left w:w="57" w:type="dxa"/>
          </w:tcMar>
        </w:tcPr>
        <w:p w14:paraId="770AE812" w14:textId="77777777" w:rsidR="00E23714" w:rsidRPr="00AB493D" w:rsidRDefault="00511DF3" w:rsidP="00915BAA">
          <w:pPr>
            <w:pStyle w:val="SoSAvsndaradress"/>
          </w:pPr>
          <w:r>
            <w:t>Avdelningen för kunskapsstyrning för hälso- och sjukvården</w:t>
          </w:r>
        </w:p>
        <w:p w14:paraId="7875FA70" w14:textId="77777777" w:rsidR="00E23714" w:rsidRPr="00AB493D" w:rsidRDefault="00511DF3" w:rsidP="00915BAA">
          <w:pPr>
            <w:pStyle w:val="SoSAvsndaradress"/>
          </w:pPr>
          <w:r>
            <w:t>Alexandra Karlén</w:t>
          </w:r>
        </w:p>
        <w:p w14:paraId="61159D49" w14:textId="77777777" w:rsidR="00E23714" w:rsidRPr="00403F57" w:rsidRDefault="00511DF3" w:rsidP="00915BAA">
          <w:pPr>
            <w:pStyle w:val="SoSAvsndaradress"/>
            <w:rPr>
              <w:sz w:val="24"/>
              <w:szCs w:val="24"/>
            </w:rPr>
          </w:pPr>
          <w:r>
            <w:t>alexandra.karlen@socialstyrelsen.se</w:t>
          </w:r>
        </w:p>
      </w:tc>
      <w:tc>
        <w:tcPr>
          <w:tcW w:w="4981" w:type="dxa"/>
          <w:gridSpan w:val="3"/>
          <w:tcMar>
            <w:top w:w="57" w:type="dxa"/>
            <w:bottom w:w="28" w:type="dxa"/>
          </w:tcMar>
        </w:tcPr>
        <w:p w14:paraId="153FEA70" w14:textId="77777777" w:rsidR="00E23714" w:rsidRPr="007A3C62" w:rsidRDefault="00E23714" w:rsidP="00915BAA"/>
      </w:tc>
    </w:tr>
    <w:tr w:rsidR="00E23714" w:rsidRPr="00403F57" w14:paraId="5A7CFE75" w14:textId="77777777" w:rsidTr="001318B8">
      <w:trPr>
        <w:trHeight w:hRule="exact" w:val="595"/>
      </w:trPr>
      <w:tc>
        <w:tcPr>
          <w:tcW w:w="4984" w:type="dxa"/>
          <w:tcMar>
            <w:top w:w="57" w:type="dxa"/>
            <w:left w:w="57" w:type="dxa"/>
          </w:tcMar>
        </w:tcPr>
        <w:p w14:paraId="4E57D26F" w14:textId="77777777" w:rsidR="00E23714" w:rsidRDefault="00E23714" w:rsidP="00915BAA">
          <w:pPr>
            <w:pStyle w:val="Sidhuvud"/>
            <w:rPr>
              <w:noProof/>
            </w:rPr>
          </w:pPr>
        </w:p>
      </w:tc>
      <w:tc>
        <w:tcPr>
          <w:tcW w:w="4981" w:type="dxa"/>
          <w:gridSpan w:val="3"/>
          <w:tcMar>
            <w:top w:w="57" w:type="dxa"/>
            <w:bottom w:w="28" w:type="dxa"/>
          </w:tcMar>
        </w:tcPr>
        <w:p w14:paraId="1A30BADA" w14:textId="77777777" w:rsidR="00E23714" w:rsidRPr="00403F57" w:rsidRDefault="00E23714" w:rsidP="00915BAA"/>
      </w:tc>
    </w:tr>
  </w:tbl>
  <w:p w14:paraId="083AB05D" w14:textId="77777777" w:rsidR="00E23714" w:rsidRPr="00E709DC" w:rsidRDefault="00E23714" w:rsidP="00915BAA">
    <w:pPr>
      <w:pStyle w:val="SoSBrdtext"/>
    </w:pPr>
    <w:r>
      <w:rPr>
        <w:noProof/>
      </w:rPr>
      <w:drawing>
        <wp:anchor distT="0" distB="0" distL="114300" distR="114300" simplePos="0" relativeHeight="251658240" behindDoc="0" locked="1" layoutInCell="1" allowOverlap="1" wp14:anchorId="29A66A42" wp14:editId="70472FC7">
          <wp:simplePos x="0" y="0"/>
          <wp:positionH relativeFrom="page">
            <wp:posOffset>914400</wp:posOffset>
          </wp:positionH>
          <wp:positionV relativeFrom="page">
            <wp:posOffset>442595</wp:posOffset>
          </wp:positionV>
          <wp:extent cx="2178000" cy="457200"/>
          <wp:effectExtent l="0" t="0" r="0" b="0"/>
          <wp:wrapNone/>
          <wp:docPr id="1" name="Bildobjekt 1" descr="Socialstyrel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cialstyrelsen Logo Vänsterställt Svart.emf"/>
                  <pic:cNvPicPr/>
                </pic:nvPicPr>
                <pic:blipFill>
                  <a:blip r:embed="rId1">
                    <a:extLst>
                      <a:ext uri="{28A0092B-C50C-407E-A947-70E740481C1C}">
                        <a14:useLocalDpi xmlns:a14="http://schemas.microsoft.com/office/drawing/2010/main" val="0"/>
                      </a:ext>
                    </a:extLst>
                  </a:blip>
                  <a:stretch>
                    <a:fillRect/>
                  </a:stretch>
                </pic:blipFill>
                <pic:spPr>
                  <a:xfrm>
                    <a:off x="0" y="0"/>
                    <a:ext cx="2178000" cy="457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C98DBF8"/>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1194E4F"/>
    <w:multiLevelType w:val="hybridMultilevel"/>
    <w:tmpl w:val="D7B4D34C"/>
    <w:lvl w:ilvl="0" w:tplc="041D0001">
      <w:start w:val="1"/>
      <w:numFmt w:val="bullet"/>
      <w:lvlText w:val=""/>
      <w:lvlJc w:val="left"/>
      <w:pPr>
        <w:ind w:left="720" w:hanging="360"/>
      </w:pPr>
      <w:rPr>
        <w:rFonts w:ascii="Symbol" w:hAnsi="Symbol"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048A6178"/>
    <w:multiLevelType w:val="hybridMultilevel"/>
    <w:tmpl w:val="5B8EE56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05B469E0"/>
    <w:multiLevelType w:val="multilevel"/>
    <w:tmpl w:val="4D2E67F2"/>
    <w:lvl w:ilvl="0">
      <w:start w:val="1"/>
      <w:numFmt w:val="decimal"/>
      <w:lvlText w:val="%1. "/>
      <w:lvlJc w:val="left"/>
      <w:pPr>
        <w:ind w:left="255" w:hanging="255"/>
      </w:pPr>
      <w:rPr>
        <w:rFonts w:hint="default"/>
      </w:rPr>
    </w:lvl>
    <w:lvl w:ilvl="1">
      <w:start w:val="1"/>
      <w:numFmt w:val="bullet"/>
      <w:lvlText w:val="-"/>
      <w:lvlJc w:val="left"/>
      <w:pPr>
        <w:ind w:left="238" w:hanging="57"/>
      </w:pPr>
      <w:rPr>
        <w:rFonts w:ascii="Times New Roman" w:hAnsi="Times New Roman" w:cs="Times New Roman" w:hint="default"/>
      </w:rPr>
    </w:lvl>
    <w:lvl w:ilvl="2">
      <w:start w:val="1"/>
      <w:numFmt w:val="bullet"/>
      <w:lvlText w:val="»"/>
      <w:lvlJc w:val="left"/>
      <w:pPr>
        <w:ind w:left="408" w:hanging="198"/>
      </w:pPr>
      <w:rPr>
        <w:rFonts w:ascii="Arial" w:hAnsi="Arial" w:hint="default"/>
        <w:b w:val="0"/>
        <w:i/>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08997BDB"/>
    <w:multiLevelType w:val="hybridMultilevel"/>
    <w:tmpl w:val="8DDE13F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0A840C06"/>
    <w:multiLevelType w:val="hybridMultilevel"/>
    <w:tmpl w:val="E158795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0FDF1820"/>
    <w:multiLevelType w:val="hybridMultilevel"/>
    <w:tmpl w:val="897C05F0"/>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1750157A"/>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97A1E4F"/>
    <w:multiLevelType w:val="hybridMultilevel"/>
    <w:tmpl w:val="17AEB19C"/>
    <w:lvl w:ilvl="0" w:tplc="12663EBC">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19E34EF1"/>
    <w:multiLevelType w:val="singleLevel"/>
    <w:tmpl w:val="041D000F"/>
    <w:lvl w:ilvl="0">
      <w:start w:val="1"/>
      <w:numFmt w:val="decimal"/>
      <w:lvlText w:val="%1."/>
      <w:lvlJc w:val="left"/>
      <w:pPr>
        <w:tabs>
          <w:tab w:val="num" w:pos="360"/>
        </w:tabs>
        <w:ind w:left="360" w:hanging="360"/>
      </w:pPr>
    </w:lvl>
  </w:abstractNum>
  <w:abstractNum w:abstractNumId="11" w15:restartNumberingAfterBreak="0">
    <w:nsid w:val="1CB9091F"/>
    <w:multiLevelType w:val="hybridMultilevel"/>
    <w:tmpl w:val="05E6AA56"/>
    <w:lvl w:ilvl="0" w:tplc="4AC012EE">
      <w:start w:val="1"/>
      <w:numFmt w:val="lowerLetter"/>
      <w:pStyle w:val="SoSPunktlista"/>
      <w:lvlText w:val="%1)"/>
      <w:lvlJc w:val="left"/>
      <w:pPr>
        <w:ind w:left="720" w:hanging="360"/>
      </w:pPr>
      <w:rPr>
        <w:rFonts w:ascii="Times New Roman" w:eastAsia="Times New Roman" w:hAnsi="Times New Roman" w:cs="Times New Roman"/>
        <w:sz w:val="24"/>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27D00A08"/>
    <w:multiLevelType w:val="hybridMultilevel"/>
    <w:tmpl w:val="BA68A364"/>
    <w:lvl w:ilvl="0" w:tplc="7D34B16A">
      <w:start w:val="2025"/>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34C63E7D"/>
    <w:multiLevelType w:val="hybridMultilevel"/>
    <w:tmpl w:val="9906E49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15:restartNumberingAfterBreak="0">
    <w:nsid w:val="394C507F"/>
    <w:multiLevelType w:val="hybridMultilevel"/>
    <w:tmpl w:val="4D60EBBC"/>
    <w:lvl w:ilvl="0" w:tplc="4B36D17E">
      <w:start w:val="1"/>
      <w:numFmt w:val="decimal"/>
      <w:lvlText w:val="%1."/>
      <w:lvlJc w:val="left"/>
      <w:pPr>
        <w:ind w:left="1664" w:hanging="360"/>
      </w:pPr>
      <w:rPr>
        <w:rFonts w:hint="default"/>
      </w:rPr>
    </w:lvl>
    <w:lvl w:ilvl="1" w:tplc="041D0019" w:tentative="1">
      <w:start w:val="1"/>
      <w:numFmt w:val="lowerLetter"/>
      <w:lvlText w:val="%2."/>
      <w:lvlJc w:val="left"/>
      <w:pPr>
        <w:ind w:left="2384" w:hanging="360"/>
      </w:pPr>
    </w:lvl>
    <w:lvl w:ilvl="2" w:tplc="041D001B" w:tentative="1">
      <w:start w:val="1"/>
      <w:numFmt w:val="lowerRoman"/>
      <w:lvlText w:val="%3."/>
      <w:lvlJc w:val="right"/>
      <w:pPr>
        <w:ind w:left="3104" w:hanging="180"/>
      </w:pPr>
    </w:lvl>
    <w:lvl w:ilvl="3" w:tplc="041D000F" w:tentative="1">
      <w:start w:val="1"/>
      <w:numFmt w:val="decimal"/>
      <w:lvlText w:val="%4."/>
      <w:lvlJc w:val="left"/>
      <w:pPr>
        <w:ind w:left="3824" w:hanging="360"/>
      </w:pPr>
    </w:lvl>
    <w:lvl w:ilvl="4" w:tplc="041D0019" w:tentative="1">
      <w:start w:val="1"/>
      <w:numFmt w:val="lowerLetter"/>
      <w:lvlText w:val="%5."/>
      <w:lvlJc w:val="left"/>
      <w:pPr>
        <w:ind w:left="4544" w:hanging="360"/>
      </w:pPr>
    </w:lvl>
    <w:lvl w:ilvl="5" w:tplc="041D001B" w:tentative="1">
      <w:start w:val="1"/>
      <w:numFmt w:val="lowerRoman"/>
      <w:lvlText w:val="%6."/>
      <w:lvlJc w:val="right"/>
      <w:pPr>
        <w:ind w:left="5264" w:hanging="180"/>
      </w:pPr>
    </w:lvl>
    <w:lvl w:ilvl="6" w:tplc="041D000F" w:tentative="1">
      <w:start w:val="1"/>
      <w:numFmt w:val="decimal"/>
      <w:lvlText w:val="%7."/>
      <w:lvlJc w:val="left"/>
      <w:pPr>
        <w:ind w:left="5984" w:hanging="360"/>
      </w:pPr>
    </w:lvl>
    <w:lvl w:ilvl="7" w:tplc="041D0019" w:tentative="1">
      <w:start w:val="1"/>
      <w:numFmt w:val="lowerLetter"/>
      <w:lvlText w:val="%8."/>
      <w:lvlJc w:val="left"/>
      <w:pPr>
        <w:ind w:left="6704" w:hanging="360"/>
      </w:pPr>
    </w:lvl>
    <w:lvl w:ilvl="8" w:tplc="041D001B" w:tentative="1">
      <w:start w:val="1"/>
      <w:numFmt w:val="lowerRoman"/>
      <w:lvlText w:val="%9."/>
      <w:lvlJc w:val="right"/>
      <w:pPr>
        <w:ind w:left="7424" w:hanging="180"/>
      </w:pPr>
    </w:lvl>
  </w:abstractNum>
  <w:abstractNum w:abstractNumId="15" w15:restartNumberingAfterBreak="0">
    <w:nsid w:val="42EA4EEA"/>
    <w:multiLevelType w:val="hybridMultilevel"/>
    <w:tmpl w:val="D14611EA"/>
    <w:lvl w:ilvl="0" w:tplc="3F669B3C">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43FB3E55"/>
    <w:multiLevelType w:val="singleLevel"/>
    <w:tmpl w:val="C9FEB0DE"/>
    <w:lvl w:ilvl="0">
      <w:start w:val="1"/>
      <w:numFmt w:val="decimal"/>
      <w:lvlText w:val="%1"/>
      <w:legacy w:legacy="1" w:legacySpace="0" w:legacyIndent="454"/>
      <w:lvlJc w:val="left"/>
      <w:pPr>
        <w:ind w:left="454" w:hanging="454"/>
      </w:pPr>
    </w:lvl>
  </w:abstractNum>
  <w:abstractNum w:abstractNumId="17" w15:restartNumberingAfterBreak="0">
    <w:nsid w:val="47596FA5"/>
    <w:multiLevelType w:val="hybridMultilevel"/>
    <w:tmpl w:val="A14A1C90"/>
    <w:lvl w:ilvl="0" w:tplc="041D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482E4536"/>
    <w:multiLevelType w:val="hybridMultilevel"/>
    <w:tmpl w:val="7DD0FE8A"/>
    <w:lvl w:ilvl="0" w:tplc="BBA420DA">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491B5A31"/>
    <w:multiLevelType w:val="hybridMultilevel"/>
    <w:tmpl w:val="88603BB4"/>
    <w:lvl w:ilvl="0" w:tplc="B5ECCA20">
      <w:start w:val="1"/>
      <w:numFmt w:val="bullet"/>
      <w:pStyle w:val="Punktlista"/>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493E251F"/>
    <w:multiLevelType w:val="hybridMultilevel"/>
    <w:tmpl w:val="90CEA69E"/>
    <w:lvl w:ilvl="0" w:tplc="041D0001">
      <w:start w:val="1"/>
      <w:numFmt w:val="bullet"/>
      <w:lvlText w:val=""/>
      <w:lvlJc w:val="left"/>
      <w:pPr>
        <w:ind w:left="720" w:hanging="360"/>
      </w:pPr>
      <w:rPr>
        <w:rFonts w:ascii="Symbol" w:hAnsi="Symbol"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1" w15:restartNumberingAfterBreak="0">
    <w:nsid w:val="4CA46C2C"/>
    <w:multiLevelType w:val="hybridMultilevel"/>
    <w:tmpl w:val="275441E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15:restartNumberingAfterBreak="0">
    <w:nsid w:val="4F5378B0"/>
    <w:multiLevelType w:val="multilevel"/>
    <w:tmpl w:val="F0EC1E06"/>
    <w:lvl w:ilvl="0">
      <w:start w:val="1"/>
      <w:numFmt w:val="decimal"/>
      <w:lvlText w:val="%1. "/>
      <w:lvlJc w:val="left"/>
      <w:pPr>
        <w:ind w:left="255" w:hanging="255"/>
      </w:pPr>
      <w:rPr>
        <w:rFonts w:hint="default"/>
      </w:rPr>
    </w:lvl>
    <w:lvl w:ilvl="1">
      <w:start w:val="1"/>
      <w:numFmt w:val="bullet"/>
      <w:lvlText w:val="−"/>
      <w:lvlJc w:val="left"/>
      <w:pPr>
        <w:ind w:left="720" w:hanging="360"/>
      </w:pPr>
      <w:rPr>
        <w:rFonts w:ascii="Arial" w:hAnsi="Arial" w:hint="default"/>
      </w:rPr>
    </w:lvl>
    <w:lvl w:ilvl="2">
      <w:start w:val="1"/>
      <w:numFmt w:val="bullet"/>
      <w:lvlText w:val="»"/>
      <w:lvlJc w:val="left"/>
      <w:pPr>
        <w:ind w:left="1080" w:hanging="360"/>
      </w:pPr>
      <w:rPr>
        <w:rFonts w:ascii="Arial" w:hAnsi="Arial" w:hint="default"/>
        <w:b w:val="0"/>
        <w:i/>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6B264D4B"/>
    <w:multiLevelType w:val="hybridMultilevel"/>
    <w:tmpl w:val="F34EBF68"/>
    <w:lvl w:ilvl="0" w:tplc="AE9638DA">
      <w:start w:val="1"/>
      <w:numFmt w:val="decimal"/>
      <w:lvlText w:val="%1."/>
      <w:lvlJc w:val="left"/>
      <w:pPr>
        <w:ind w:left="389"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15:restartNumberingAfterBreak="0">
    <w:nsid w:val="6E7D0AC8"/>
    <w:multiLevelType w:val="hybridMultilevel"/>
    <w:tmpl w:val="F6A491A8"/>
    <w:lvl w:ilvl="0" w:tplc="12663EBC">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E7F4F4C"/>
    <w:multiLevelType w:val="multilevel"/>
    <w:tmpl w:val="F34C31BC"/>
    <w:lvl w:ilvl="0">
      <w:start w:val="1"/>
      <w:numFmt w:val="decimal"/>
      <w:pStyle w:val="SoSNumreradlista"/>
      <w:lvlText w:val="%1. "/>
      <w:lvlJc w:val="left"/>
      <w:pPr>
        <w:ind w:left="255" w:hanging="255"/>
      </w:pPr>
      <w:rPr>
        <w:rFonts w:hint="default"/>
      </w:rPr>
    </w:lvl>
    <w:lvl w:ilvl="1">
      <w:start w:val="1"/>
      <w:numFmt w:val="bullet"/>
      <w:lvlText w:val="−"/>
      <w:lvlJc w:val="left"/>
      <w:pPr>
        <w:tabs>
          <w:tab w:val="num" w:pos="198"/>
        </w:tabs>
        <w:ind w:left="391" w:hanging="193"/>
      </w:pPr>
      <w:rPr>
        <w:rFonts w:ascii="Arial" w:hAnsi="Arial" w:hint="default"/>
      </w:rPr>
    </w:lvl>
    <w:lvl w:ilvl="2">
      <w:start w:val="1"/>
      <w:numFmt w:val="bullet"/>
      <w:lvlText w:val="»"/>
      <w:lvlJc w:val="left"/>
      <w:pPr>
        <w:ind w:left="522" w:hanging="131"/>
      </w:pPr>
      <w:rPr>
        <w:rFonts w:ascii="Arial" w:hAnsi="Arial" w:hint="default"/>
        <w:b w:val="0"/>
        <w:i/>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77A001F5"/>
    <w:multiLevelType w:val="multilevel"/>
    <w:tmpl w:val="F0EC1E06"/>
    <w:lvl w:ilvl="0">
      <w:start w:val="1"/>
      <w:numFmt w:val="decimal"/>
      <w:lvlText w:val="%1. "/>
      <w:lvlJc w:val="left"/>
      <w:pPr>
        <w:ind w:left="255" w:hanging="255"/>
      </w:pPr>
      <w:rPr>
        <w:rFonts w:hint="default"/>
      </w:rPr>
    </w:lvl>
    <w:lvl w:ilvl="1">
      <w:start w:val="1"/>
      <w:numFmt w:val="bullet"/>
      <w:lvlText w:val="−"/>
      <w:lvlJc w:val="left"/>
      <w:pPr>
        <w:ind w:left="720" w:hanging="360"/>
      </w:pPr>
      <w:rPr>
        <w:rFonts w:ascii="Arial" w:hAnsi="Arial" w:hint="default"/>
      </w:rPr>
    </w:lvl>
    <w:lvl w:ilvl="2">
      <w:start w:val="1"/>
      <w:numFmt w:val="bullet"/>
      <w:lvlText w:val="»"/>
      <w:lvlJc w:val="left"/>
      <w:pPr>
        <w:ind w:left="1080" w:hanging="360"/>
      </w:pPr>
      <w:rPr>
        <w:rFonts w:ascii="Arial" w:hAnsi="Arial" w:hint="default"/>
        <w:b w:val="0"/>
        <w:i/>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7A1B423D"/>
    <w:multiLevelType w:val="hybridMultilevel"/>
    <w:tmpl w:val="BFFCA34C"/>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28" w15:restartNumberingAfterBreak="0">
    <w:nsid w:val="7E805186"/>
    <w:multiLevelType w:val="hybridMultilevel"/>
    <w:tmpl w:val="026AD714"/>
    <w:lvl w:ilvl="0" w:tplc="F6363552">
      <w:numFmt w:val="bullet"/>
      <w:lvlText w:val="-"/>
      <w:lvlJc w:val="left"/>
      <w:pPr>
        <w:ind w:left="420" w:hanging="360"/>
      </w:pPr>
      <w:rPr>
        <w:rFonts w:ascii="Times New Roman" w:eastAsia="Times New Roman" w:hAnsi="Times New Roman" w:cs="Times New Roman" w:hint="default"/>
      </w:rPr>
    </w:lvl>
    <w:lvl w:ilvl="1" w:tplc="041D0003" w:tentative="1">
      <w:start w:val="1"/>
      <w:numFmt w:val="bullet"/>
      <w:lvlText w:val="o"/>
      <w:lvlJc w:val="left"/>
      <w:pPr>
        <w:ind w:left="1140" w:hanging="360"/>
      </w:pPr>
      <w:rPr>
        <w:rFonts w:ascii="Courier New" w:hAnsi="Courier New" w:cs="Courier New" w:hint="default"/>
      </w:rPr>
    </w:lvl>
    <w:lvl w:ilvl="2" w:tplc="041D0005" w:tentative="1">
      <w:start w:val="1"/>
      <w:numFmt w:val="bullet"/>
      <w:lvlText w:val=""/>
      <w:lvlJc w:val="left"/>
      <w:pPr>
        <w:ind w:left="1860" w:hanging="360"/>
      </w:pPr>
      <w:rPr>
        <w:rFonts w:ascii="Wingdings" w:hAnsi="Wingdings" w:hint="default"/>
      </w:rPr>
    </w:lvl>
    <w:lvl w:ilvl="3" w:tplc="041D0001" w:tentative="1">
      <w:start w:val="1"/>
      <w:numFmt w:val="bullet"/>
      <w:lvlText w:val=""/>
      <w:lvlJc w:val="left"/>
      <w:pPr>
        <w:ind w:left="2580" w:hanging="360"/>
      </w:pPr>
      <w:rPr>
        <w:rFonts w:ascii="Symbol" w:hAnsi="Symbol" w:hint="default"/>
      </w:rPr>
    </w:lvl>
    <w:lvl w:ilvl="4" w:tplc="041D0003" w:tentative="1">
      <w:start w:val="1"/>
      <w:numFmt w:val="bullet"/>
      <w:lvlText w:val="o"/>
      <w:lvlJc w:val="left"/>
      <w:pPr>
        <w:ind w:left="3300" w:hanging="360"/>
      </w:pPr>
      <w:rPr>
        <w:rFonts w:ascii="Courier New" w:hAnsi="Courier New" w:cs="Courier New" w:hint="default"/>
      </w:rPr>
    </w:lvl>
    <w:lvl w:ilvl="5" w:tplc="041D0005" w:tentative="1">
      <w:start w:val="1"/>
      <w:numFmt w:val="bullet"/>
      <w:lvlText w:val=""/>
      <w:lvlJc w:val="left"/>
      <w:pPr>
        <w:ind w:left="4020" w:hanging="360"/>
      </w:pPr>
      <w:rPr>
        <w:rFonts w:ascii="Wingdings" w:hAnsi="Wingdings" w:hint="default"/>
      </w:rPr>
    </w:lvl>
    <w:lvl w:ilvl="6" w:tplc="041D0001" w:tentative="1">
      <w:start w:val="1"/>
      <w:numFmt w:val="bullet"/>
      <w:lvlText w:val=""/>
      <w:lvlJc w:val="left"/>
      <w:pPr>
        <w:ind w:left="4740" w:hanging="360"/>
      </w:pPr>
      <w:rPr>
        <w:rFonts w:ascii="Symbol" w:hAnsi="Symbol" w:hint="default"/>
      </w:rPr>
    </w:lvl>
    <w:lvl w:ilvl="7" w:tplc="041D0003" w:tentative="1">
      <w:start w:val="1"/>
      <w:numFmt w:val="bullet"/>
      <w:lvlText w:val="o"/>
      <w:lvlJc w:val="left"/>
      <w:pPr>
        <w:ind w:left="5460" w:hanging="360"/>
      </w:pPr>
      <w:rPr>
        <w:rFonts w:ascii="Courier New" w:hAnsi="Courier New" w:cs="Courier New" w:hint="default"/>
      </w:rPr>
    </w:lvl>
    <w:lvl w:ilvl="8" w:tplc="041D0005" w:tentative="1">
      <w:start w:val="1"/>
      <w:numFmt w:val="bullet"/>
      <w:lvlText w:val=""/>
      <w:lvlJc w:val="left"/>
      <w:pPr>
        <w:ind w:left="6180" w:hanging="360"/>
      </w:pPr>
      <w:rPr>
        <w:rFonts w:ascii="Wingdings" w:hAnsi="Wingdings" w:hint="default"/>
      </w:rPr>
    </w:lvl>
  </w:abstractNum>
  <w:abstractNum w:abstractNumId="29" w15:restartNumberingAfterBreak="0">
    <w:nsid w:val="7F0547B9"/>
    <w:multiLevelType w:val="hybridMultilevel"/>
    <w:tmpl w:val="905817E2"/>
    <w:lvl w:ilvl="0" w:tplc="AE9638DA">
      <w:start w:val="1"/>
      <w:numFmt w:val="decimal"/>
      <w:lvlText w:val="%1."/>
      <w:lvlJc w:val="left"/>
      <w:pPr>
        <w:ind w:left="389" w:hanging="360"/>
      </w:pPr>
      <w:rPr>
        <w:rFonts w:hint="default"/>
      </w:rPr>
    </w:lvl>
    <w:lvl w:ilvl="1" w:tplc="041D0019" w:tentative="1">
      <w:start w:val="1"/>
      <w:numFmt w:val="lowerLetter"/>
      <w:lvlText w:val="%2."/>
      <w:lvlJc w:val="left"/>
      <w:pPr>
        <w:ind w:left="1109" w:hanging="360"/>
      </w:pPr>
    </w:lvl>
    <w:lvl w:ilvl="2" w:tplc="041D001B" w:tentative="1">
      <w:start w:val="1"/>
      <w:numFmt w:val="lowerRoman"/>
      <w:lvlText w:val="%3."/>
      <w:lvlJc w:val="right"/>
      <w:pPr>
        <w:ind w:left="1829" w:hanging="180"/>
      </w:pPr>
    </w:lvl>
    <w:lvl w:ilvl="3" w:tplc="041D000F" w:tentative="1">
      <w:start w:val="1"/>
      <w:numFmt w:val="decimal"/>
      <w:lvlText w:val="%4."/>
      <w:lvlJc w:val="left"/>
      <w:pPr>
        <w:ind w:left="2549" w:hanging="360"/>
      </w:pPr>
    </w:lvl>
    <w:lvl w:ilvl="4" w:tplc="041D0019" w:tentative="1">
      <w:start w:val="1"/>
      <w:numFmt w:val="lowerLetter"/>
      <w:lvlText w:val="%5."/>
      <w:lvlJc w:val="left"/>
      <w:pPr>
        <w:ind w:left="3269" w:hanging="360"/>
      </w:pPr>
    </w:lvl>
    <w:lvl w:ilvl="5" w:tplc="041D001B" w:tentative="1">
      <w:start w:val="1"/>
      <w:numFmt w:val="lowerRoman"/>
      <w:lvlText w:val="%6."/>
      <w:lvlJc w:val="right"/>
      <w:pPr>
        <w:ind w:left="3989" w:hanging="180"/>
      </w:pPr>
    </w:lvl>
    <w:lvl w:ilvl="6" w:tplc="041D000F" w:tentative="1">
      <w:start w:val="1"/>
      <w:numFmt w:val="decimal"/>
      <w:lvlText w:val="%7."/>
      <w:lvlJc w:val="left"/>
      <w:pPr>
        <w:ind w:left="4709" w:hanging="360"/>
      </w:pPr>
    </w:lvl>
    <w:lvl w:ilvl="7" w:tplc="041D0019" w:tentative="1">
      <w:start w:val="1"/>
      <w:numFmt w:val="lowerLetter"/>
      <w:lvlText w:val="%8."/>
      <w:lvlJc w:val="left"/>
      <w:pPr>
        <w:ind w:left="5429" w:hanging="360"/>
      </w:pPr>
    </w:lvl>
    <w:lvl w:ilvl="8" w:tplc="041D001B" w:tentative="1">
      <w:start w:val="1"/>
      <w:numFmt w:val="lowerRoman"/>
      <w:lvlText w:val="%9."/>
      <w:lvlJc w:val="right"/>
      <w:pPr>
        <w:ind w:left="6149" w:hanging="180"/>
      </w:pPr>
    </w:lvl>
  </w:abstractNum>
  <w:num w:numId="1" w16cid:durableId="1306272888">
    <w:abstractNumId w:val="8"/>
  </w:num>
  <w:num w:numId="2" w16cid:durableId="1488355100">
    <w:abstractNumId w:val="10"/>
  </w:num>
  <w:num w:numId="3" w16cid:durableId="1405759917">
    <w:abstractNumId w:val="1"/>
    <w:lvlOverride w:ilvl="0">
      <w:lvl w:ilvl="0">
        <w:start w:val="1"/>
        <w:numFmt w:val="bullet"/>
        <w:lvlText w:val=""/>
        <w:legacy w:legacy="1" w:legacySpace="0" w:legacyIndent="454"/>
        <w:lvlJc w:val="left"/>
        <w:pPr>
          <w:ind w:left="454" w:hanging="454"/>
        </w:pPr>
        <w:rPr>
          <w:rFonts w:ascii="Times" w:hAnsi="Times" w:hint="default"/>
        </w:rPr>
      </w:lvl>
    </w:lvlOverride>
  </w:num>
  <w:num w:numId="4" w16cid:durableId="1925992772">
    <w:abstractNumId w:val="16"/>
  </w:num>
  <w:num w:numId="5" w16cid:durableId="1226256374">
    <w:abstractNumId w:val="18"/>
  </w:num>
  <w:num w:numId="6" w16cid:durableId="1309357934">
    <w:abstractNumId w:val="19"/>
  </w:num>
  <w:num w:numId="7" w16cid:durableId="1077170073">
    <w:abstractNumId w:val="0"/>
  </w:num>
  <w:num w:numId="8" w16cid:durableId="1379474103">
    <w:abstractNumId w:val="11"/>
  </w:num>
  <w:num w:numId="9" w16cid:durableId="1906913847">
    <w:abstractNumId w:val="26"/>
  </w:num>
  <w:num w:numId="10" w16cid:durableId="114566260">
    <w:abstractNumId w:val="22"/>
  </w:num>
  <w:num w:numId="11" w16cid:durableId="2086800287">
    <w:abstractNumId w:val="4"/>
  </w:num>
  <w:num w:numId="12" w16cid:durableId="1360550096">
    <w:abstractNumId w:val="25"/>
  </w:num>
  <w:num w:numId="13" w16cid:durableId="190537295">
    <w:abstractNumId w:val="15"/>
  </w:num>
  <w:num w:numId="14" w16cid:durableId="80296249">
    <w:abstractNumId w:val="28"/>
  </w:num>
  <w:num w:numId="15" w16cid:durableId="1065954819">
    <w:abstractNumId w:val="14"/>
  </w:num>
  <w:num w:numId="16" w16cid:durableId="1610769922">
    <w:abstractNumId w:val="13"/>
  </w:num>
  <w:num w:numId="17" w16cid:durableId="888808251">
    <w:abstractNumId w:val="2"/>
  </w:num>
  <w:num w:numId="18" w16cid:durableId="1799566803">
    <w:abstractNumId w:val="7"/>
  </w:num>
  <w:num w:numId="19" w16cid:durableId="706488503">
    <w:abstractNumId w:val="21"/>
  </w:num>
  <w:num w:numId="20" w16cid:durableId="652220119">
    <w:abstractNumId w:val="29"/>
  </w:num>
  <w:num w:numId="21" w16cid:durableId="703673517">
    <w:abstractNumId w:val="23"/>
  </w:num>
  <w:num w:numId="22" w16cid:durableId="693773741">
    <w:abstractNumId w:val="20"/>
  </w:num>
  <w:num w:numId="23" w16cid:durableId="1584487694">
    <w:abstractNumId w:val="11"/>
    <w:lvlOverride w:ilvl="0">
      <w:startOverride w:val="1"/>
    </w:lvlOverride>
  </w:num>
  <w:num w:numId="24" w16cid:durableId="1518302478">
    <w:abstractNumId w:val="11"/>
    <w:lvlOverride w:ilvl="0">
      <w:startOverride w:val="1"/>
    </w:lvlOverride>
  </w:num>
  <w:num w:numId="25" w16cid:durableId="1350377484">
    <w:abstractNumId w:val="6"/>
  </w:num>
  <w:num w:numId="26" w16cid:durableId="1983264384">
    <w:abstractNumId w:val="5"/>
  </w:num>
  <w:num w:numId="27" w16cid:durableId="1600675579">
    <w:abstractNumId w:val="12"/>
  </w:num>
  <w:num w:numId="28" w16cid:durableId="89276049">
    <w:abstractNumId w:val="9"/>
  </w:num>
  <w:num w:numId="29" w16cid:durableId="1640332306">
    <w:abstractNumId w:val="3"/>
  </w:num>
  <w:num w:numId="30" w16cid:durableId="1829514095">
    <w:abstractNumId w:val="27"/>
  </w:num>
  <w:num w:numId="31" w16cid:durableId="1579289069">
    <w:abstractNumId w:val="24"/>
  </w:num>
  <w:num w:numId="32" w16cid:durableId="137982283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SystemFonts/>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1304"/>
  <w:autoHyphenation/>
  <w:consecutiveHyphenLimit w:val="3"/>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osdok" w:val="sosbrev"/>
  </w:docVars>
  <w:rsids>
    <w:rsidRoot w:val="003E4988"/>
    <w:rsid w:val="000027F1"/>
    <w:rsid w:val="00002BB0"/>
    <w:rsid w:val="000141C7"/>
    <w:rsid w:val="00015393"/>
    <w:rsid w:val="0001684A"/>
    <w:rsid w:val="00021E9D"/>
    <w:rsid w:val="00030358"/>
    <w:rsid w:val="00040F0D"/>
    <w:rsid w:val="00041A94"/>
    <w:rsid w:val="0004400C"/>
    <w:rsid w:val="00051526"/>
    <w:rsid w:val="00051D47"/>
    <w:rsid w:val="0005432E"/>
    <w:rsid w:val="00060F8B"/>
    <w:rsid w:val="000617E2"/>
    <w:rsid w:val="00063F95"/>
    <w:rsid w:val="00067673"/>
    <w:rsid w:val="00071EB0"/>
    <w:rsid w:val="0007583F"/>
    <w:rsid w:val="00081742"/>
    <w:rsid w:val="00087376"/>
    <w:rsid w:val="00090EF1"/>
    <w:rsid w:val="00094FF3"/>
    <w:rsid w:val="000C0365"/>
    <w:rsid w:val="000C03D3"/>
    <w:rsid w:val="000C0D4F"/>
    <w:rsid w:val="000C1FE0"/>
    <w:rsid w:val="000C2D5D"/>
    <w:rsid w:val="000C4D7C"/>
    <w:rsid w:val="000C753C"/>
    <w:rsid w:val="000D0063"/>
    <w:rsid w:val="000E02DE"/>
    <w:rsid w:val="000E3E54"/>
    <w:rsid w:val="000E72FD"/>
    <w:rsid w:val="000F31D8"/>
    <w:rsid w:val="000F5E26"/>
    <w:rsid w:val="000F687B"/>
    <w:rsid w:val="000F6D88"/>
    <w:rsid w:val="0010242B"/>
    <w:rsid w:val="00102AC6"/>
    <w:rsid w:val="00111649"/>
    <w:rsid w:val="0012063B"/>
    <w:rsid w:val="0012078D"/>
    <w:rsid w:val="00120C8F"/>
    <w:rsid w:val="00120F2E"/>
    <w:rsid w:val="001225FB"/>
    <w:rsid w:val="00124525"/>
    <w:rsid w:val="00127C57"/>
    <w:rsid w:val="001318B8"/>
    <w:rsid w:val="00131B79"/>
    <w:rsid w:val="0013739E"/>
    <w:rsid w:val="00140845"/>
    <w:rsid w:val="00142E26"/>
    <w:rsid w:val="001436C2"/>
    <w:rsid w:val="00152DA9"/>
    <w:rsid w:val="0015523A"/>
    <w:rsid w:val="00155D51"/>
    <w:rsid w:val="0016329D"/>
    <w:rsid w:val="00166A4C"/>
    <w:rsid w:val="001710BC"/>
    <w:rsid w:val="00177FE7"/>
    <w:rsid w:val="00180E54"/>
    <w:rsid w:val="00183700"/>
    <w:rsid w:val="00186C9B"/>
    <w:rsid w:val="00192E63"/>
    <w:rsid w:val="00193DF2"/>
    <w:rsid w:val="001A3ABA"/>
    <w:rsid w:val="001A477A"/>
    <w:rsid w:val="001A6025"/>
    <w:rsid w:val="001B68EB"/>
    <w:rsid w:val="001E61C1"/>
    <w:rsid w:val="001F2855"/>
    <w:rsid w:val="00200B2D"/>
    <w:rsid w:val="002018F2"/>
    <w:rsid w:val="00204738"/>
    <w:rsid w:val="00211C20"/>
    <w:rsid w:val="0021662E"/>
    <w:rsid w:val="00222CBB"/>
    <w:rsid w:val="00222F9E"/>
    <w:rsid w:val="00225E0F"/>
    <w:rsid w:val="0024022B"/>
    <w:rsid w:val="0025388B"/>
    <w:rsid w:val="002553AF"/>
    <w:rsid w:val="00256D42"/>
    <w:rsid w:val="00261114"/>
    <w:rsid w:val="00264944"/>
    <w:rsid w:val="00267819"/>
    <w:rsid w:val="00267939"/>
    <w:rsid w:val="002718BF"/>
    <w:rsid w:val="00274315"/>
    <w:rsid w:val="002772FF"/>
    <w:rsid w:val="00284495"/>
    <w:rsid w:val="002852B6"/>
    <w:rsid w:val="00286C3A"/>
    <w:rsid w:val="002906C5"/>
    <w:rsid w:val="00292F57"/>
    <w:rsid w:val="002A2B0A"/>
    <w:rsid w:val="002A5E93"/>
    <w:rsid w:val="002A60B9"/>
    <w:rsid w:val="002B10FB"/>
    <w:rsid w:val="002B4BF6"/>
    <w:rsid w:val="002B4EE5"/>
    <w:rsid w:val="002C5226"/>
    <w:rsid w:val="002C7BFC"/>
    <w:rsid w:val="002D06EA"/>
    <w:rsid w:val="002D42DB"/>
    <w:rsid w:val="002E05F7"/>
    <w:rsid w:val="002E377D"/>
    <w:rsid w:val="002E5773"/>
    <w:rsid w:val="002E57DB"/>
    <w:rsid w:val="002E5FC8"/>
    <w:rsid w:val="002E7C7A"/>
    <w:rsid w:val="002F0A80"/>
    <w:rsid w:val="002F190A"/>
    <w:rsid w:val="002F2240"/>
    <w:rsid w:val="002F234A"/>
    <w:rsid w:val="002F3425"/>
    <w:rsid w:val="002F5240"/>
    <w:rsid w:val="002F7FCC"/>
    <w:rsid w:val="00302010"/>
    <w:rsid w:val="0030765D"/>
    <w:rsid w:val="00310468"/>
    <w:rsid w:val="00317B76"/>
    <w:rsid w:val="00322348"/>
    <w:rsid w:val="0032266A"/>
    <w:rsid w:val="00322765"/>
    <w:rsid w:val="003230C8"/>
    <w:rsid w:val="00327FFC"/>
    <w:rsid w:val="00330957"/>
    <w:rsid w:val="003326CD"/>
    <w:rsid w:val="00334FCB"/>
    <w:rsid w:val="0033542D"/>
    <w:rsid w:val="00337ECB"/>
    <w:rsid w:val="003411EC"/>
    <w:rsid w:val="003452AC"/>
    <w:rsid w:val="00345CBD"/>
    <w:rsid w:val="0034644F"/>
    <w:rsid w:val="00352DCC"/>
    <w:rsid w:val="00354FEC"/>
    <w:rsid w:val="00355C26"/>
    <w:rsid w:val="00363FC8"/>
    <w:rsid w:val="003648BC"/>
    <w:rsid w:val="003650AC"/>
    <w:rsid w:val="00371E1C"/>
    <w:rsid w:val="00375EC1"/>
    <w:rsid w:val="003802B8"/>
    <w:rsid w:val="00386ED3"/>
    <w:rsid w:val="00391F31"/>
    <w:rsid w:val="00395681"/>
    <w:rsid w:val="003A233C"/>
    <w:rsid w:val="003A7409"/>
    <w:rsid w:val="003B0D9F"/>
    <w:rsid w:val="003B50A7"/>
    <w:rsid w:val="003B5BE7"/>
    <w:rsid w:val="003B71C4"/>
    <w:rsid w:val="003C4B24"/>
    <w:rsid w:val="003C75CB"/>
    <w:rsid w:val="003C795A"/>
    <w:rsid w:val="003D068D"/>
    <w:rsid w:val="003D21E6"/>
    <w:rsid w:val="003D5A75"/>
    <w:rsid w:val="003E0A57"/>
    <w:rsid w:val="003E40AE"/>
    <w:rsid w:val="003E46CD"/>
    <w:rsid w:val="003E4988"/>
    <w:rsid w:val="003F1AE5"/>
    <w:rsid w:val="003F4C48"/>
    <w:rsid w:val="00400993"/>
    <w:rsid w:val="00403F57"/>
    <w:rsid w:val="00404E6B"/>
    <w:rsid w:val="00407EDA"/>
    <w:rsid w:val="00411C22"/>
    <w:rsid w:val="00411F1F"/>
    <w:rsid w:val="00412DA1"/>
    <w:rsid w:val="00413E4F"/>
    <w:rsid w:val="00420183"/>
    <w:rsid w:val="0042099E"/>
    <w:rsid w:val="0043385E"/>
    <w:rsid w:val="004340AD"/>
    <w:rsid w:val="00434EE5"/>
    <w:rsid w:val="004542A8"/>
    <w:rsid w:val="00454D36"/>
    <w:rsid w:val="00455839"/>
    <w:rsid w:val="00461C13"/>
    <w:rsid w:val="00463B95"/>
    <w:rsid w:val="0046468A"/>
    <w:rsid w:val="00464AD3"/>
    <w:rsid w:val="00466D3F"/>
    <w:rsid w:val="00471956"/>
    <w:rsid w:val="00475A3F"/>
    <w:rsid w:val="00475B22"/>
    <w:rsid w:val="00476674"/>
    <w:rsid w:val="00483353"/>
    <w:rsid w:val="00486AFE"/>
    <w:rsid w:val="0049087A"/>
    <w:rsid w:val="004914BF"/>
    <w:rsid w:val="00492F0E"/>
    <w:rsid w:val="004A16D4"/>
    <w:rsid w:val="004A4064"/>
    <w:rsid w:val="004A4ABB"/>
    <w:rsid w:val="004B2559"/>
    <w:rsid w:val="004B53B0"/>
    <w:rsid w:val="004C0F0F"/>
    <w:rsid w:val="004C533A"/>
    <w:rsid w:val="004C73D5"/>
    <w:rsid w:val="004D2D2B"/>
    <w:rsid w:val="004D3D07"/>
    <w:rsid w:val="004D6DE0"/>
    <w:rsid w:val="004E150C"/>
    <w:rsid w:val="004F0D96"/>
    <w:rsid w:val="00501579"/>
    <w:rsid w:val="00511DF3"/>
    <w:rsid w:val="00512BD5"/>
    <w:rsid w:val="00512C97"/>
    <w:rsid w:val="00512FBA"/>
    <w:rsid w:val="0051358A"/>
    <w:rsid w:val="00521B85"/>
    <w:rsid w:val="005229C8"/>
    <w:rsid w:val="00544C49"/>
    <w:rsid w:val="00545038"/>
    <w:rsid w:val="00547CF0"/>
    <w:rsid w:val="00550308"/>
    <w:rsid w:val="0055285D"/>
    <w:rsid w:val="005607E7"/>
    <w:rsid w:val="00563AAA"/>
    <w:rsid w:val="0056728D"/>
    <w:rsid w:val="005707AB"/>
    <w:rsid w:val="00571510"/>
    <w:rsid w:val="00574FA8"/>
    <w:rsid w:val="00575888"/>
    <w:rsid w:val="00577606"/>
    <w:rsid w:val="00577749"/>
    <w:rsid w:val="005925B3"/>
    <w:rsid w:val="005963ED"/>
    <w:rsid w:val="005A106E"/>
    <w:rsid w:val="005A10A2"/>
    <w:rsid w:val="005A3575"/>
    <w:rsid w:val="005A51C0"/>
    <w:rsid w:val="005A77A5"/>
    <w:rsid w:val="005B2A72"/>
    <w:rsid w:val="005B304E"/>
    <w:rsid w:val="005B45B4"/>
    <w:rsid w:val="005B631A"/>
    <w:rsid w:val="005B7D48"/>
    <w:rsid w:val="005C5F81"/>
    <w:rsid w:val="005C62D9"/>
    <w:rsid w:val="005D1BD8"/>
    <w:rsid w:val="005D3851"/>
    <w:rsid w:val="005D4498"/>
    <w:rsid w:val="005D5AF8"/>
    <w:rsid w:val="005D6A52"/>
    <w:rsid w:val="005E1619"/>
    <w:rsid w:val="005E2297"/>
    <w:rsid w:val="005F3D33"/>
    <w:rsid w:val="00601083"/>
    <w:rsid w:val="00603261"/>
    <w:rsid w:val="006073A5"/>
    <w:rsid w:val="0062014E"/>
    <w:rsid w:val="006209DC"/>
    <w:rsid w:val="00620A4E"/>
    <w:rsid w:val="00631058"/>
    <w:rsid w:val="006377DD"/>
    <w:rsid w:val="006408BB"/>
    <w:rsid w:val="0065031B"/>
    <w:rsid w:val="006509C2"/>
    <w:rsid w:val="00651AC5"/>
    <w:rsid w:val="00664736"/>
    <w:rsid w:val="006654DD"/>
    <w:rsid w:val="006727C8"/>
    <w:rsid w:val="00675248"/>
    <w:rsid w:val="006812F9"/>
    <w:rsid w:val="006867FB"/>
    <w:rsid w:val="0069541B"/>
    <w:rsid w:val="00696CE7"/>
    <w:rsid w:val="006A4E6D"/>
    <w:rsid w:val="006B0820"/>
    <w:rsid w:val="006B0C94"/>
    <w:rsid w:val="006B7482"/>
    <w:rsid w:val="006C3142"/>
    <w:rsid w:val="006D1646"/>
    <w:rsid w:val="006D2B27"/>
    <w:rsid w:val="006D380B"/>
    <w:rsid w:val="006D4EC4"/>
    <w:rsid w:val="006D52F6"/>
    <w:rsid w:val="006D5F80"/>
    <w:rsid w:val="006E0BFD"/>
    <w:rsid w:val="006E138E"/>
    <w:rsid w:val="006E1AB7"/>
    <w:rsid w:val="006E2D84"/>
    <w:rsid w:val="006E31C0"/>
    <w:rsid w:val="0070007A"/>
    <w:rsid w:val="00714AA5"/>
    <w:rsid w:val="0071763F"/>
    <w:rsid w:val="00745C9E"/>
    <w:rsid w:val="007466A8"/>
    <w:rsid w:val="00747371"/>
    <w:rsid w:val="007478FF"/>
    <w:rsid w:val="00751C4B"/>
    <w:rsid w:val="00751FB1"/>
    <w:rsid w:val="00753F87"/>
    <w:rsid w:val="00760453"/>
    <w:rsid w:val="007676B3"/>
    <w:rsid w:val="00772470"/>
    <w:rsid w:val="00775505"/>
    <w:rsid w:val="007818B1"/>
    <w:rsid w:val="00785DA9"/>
    <w:rsid w:val="007933D1"/>
    <w:rsid w:val="007A0BEF"/>
    <w:rsid w:val="007A1CB3"/>
    <w:rsid w:val="007A34E4"/>
    <w:rsid w:val="007B28F4"/>
    <w:rsid w:val="007B2F4F"/>
    <w:rsid w:val="007C4063"/>
    <w:rsid w:val="007D1526"/>
    <w:rsid w:val="007D1727"/>
    <w:rsid w:val="007D2C10"/>
    <w:rsid w:val="007D7477"/>
    <w:rsid w:val="007F423A"/>
    <w:rsid w:val="007F4284"/>
    <w:rsid w:val="007F4D48"/>
    <w:rsid w:val="007F4D8C"/>
    <w:rsid w:val="008045D8"/>
    <w:rsid w:val="00806D69"/>
    <w:rsid w:val="00811CDB"/>
    <w:rsid w:val="0082470E"/>
    <w:rsid w:val="0083759A"/>
    <w:rsid w:val="00837AD8"/>
    <w:rsid w:val="00845CE3"/>
    <w:rsid w:val="00853F34"/>
    <w:rsid w:val="00857655"/>
    <w:rsid w:val="00861BBC"/>
    <w:rsid w:val="0086311E"/>
    <w:rsid w:val="00882EB0"/>
    <w:rsid w:val="0088362A"/>
    <w:rsid w:val="008904D6"/>
    <w:rsid w:val="00897C65"/>
    <w:rsid w:val="008B089D"/>
    <w:rsid w:val="008B4853"/>
    <w:rsid w:val="008B6B3D"/>
    <w:rsid w:val="008B7385"/>
    <w:rsid w:val="008C1647"/>
    <w:rsid w:val="008D19A7"/>
    <w:rsid w:val="008E1394"/>
    <w:rsid w:val="008F1E78"/>
    <w:rsid w:val="009025E8"/>
    <w:rsid w:val="00911781"/>
    <w:rsid w:val="00915BAA"/>
    <w:rsid w:val="00920CB4"/>
    <w:rsid w:val="00927A7F"/>
    <w:rsid w:val="009307EF"/>
    <w:rsid w:val="009357AD"/>
    <w:rsid w:val="009376E9"/>
    <w:rsid w:val="00941832"/>
    <w:rsid w:val="0094455D"/>
    <w:rsid w:val="00951BF6"/>
    <w:rsid w:val="00954655"/>
    <w:rsid w:val="00954778"/>
    <w:rsid w:val="00957409"/>
    <w:rsid w:val="009626ED"/>
    <w:rsid w:val="00963B7A"/>
    <w:rsid w:val="00966011"/>
    <w:rsid w:val="00967451"/>
    <w:rsid w:val="009733F1"/>
    <w:rsid w:val="0097659F"/>
    <w:rsid w:val="00976B96"/>
    <w:rsid w:val="00980F92"/>
    <w:rsid w:val="00981A49"/>
    <w:rsid w:val="0098273D"/>
    <w:rsid w:val="0099066D"/>
    <w:rsid w:val="00991E21"/>
    <w:rsid w:val="00995350"/>
    <w:rsid w:val="009A1FE8"/>
    <w:rsid w:val="009B1189"/>
    <w:rsid w:val="009B5039"/>
    <w:rsid w:val="009C0F6F"/>
    <w:rsid w:val="009C108C"/>
    <w:rsid w:val="009C1CA6"/>
    <w:rsid w:val="009C67CD"/>
    <w:rsid w:val="009D0EEA"/>
    <w:rsid w:val="009D1329"/>
    <w:rsid w:val="009D23D1"/>
    <w:rsid w:val="009D38B5"/>
    <w:rsid w:val="009D3F0B"/>
    <w:rsid w:val="009D4878"/>
    <w:rsid w:val="009D6827"/>
    <w:rsid w:val="009E3DBE"/>
    <w:rsid w:val="009E54C5"/>
    <w:rsid w:val="009F5A5C"/>
    <w:rsid w:val="009F702D"/>
    <w:rsid w:val="009F71BF"/>
    <w:rsid w:val="00A056B0"/>
    <w:rsid w:val="00A161A0"/>
    <w:rsid w:val="00A22BD8"/>
    <w:rsid w:val="00A274B9"/>
    <w:rsid w:val="00A27A96"/>
    <w:rsid w:val="00A310CB"/>
    <w:rsid w:val="00A31F46"/>
    <w:rsid w:val="00A349C5"/>
    <w:rsid w:val="00A35D0E"/>
    <w:rsid w:val="00A36D5A"/>
    <w:rsid w:val="00A4569C"/>
    <w:rsid w:val="00A46278"/>
    <w:rsid w:val="00A50C99"/>
    <w:rsid w:val="00A50E56"/>
    <w:rsid w:val="00A51BE4"/>
    <w:rsid w:val="00A577A6"/>
    <w:rsid w:val="00A60604"/>
    <w:rsid w:val="00A60AE1"/>
    <w:rsid w:val="00A64361"/>
    <w:rsid w:val="00A64821"/>
    <w:rsid w:val="00A75D91"/>
    <w:rsid w:val="00A779F6"/>
    <w:rsid w:val="00A844FF"/>
    <w:rsid w:val="00A914FD"/>
    <w:rsid w:val="00A951DC"/>
    <w:rsid w:val="00AA0527"/>
    <w:rsid w:val="00AA167A"/>
    <w:rsid w:val="00AA1958"/>
    <w:rsid w:val="00AA2BBF"/>
    <w:rsid w:val="00AA3167"/>
    <w:rsid w:val="00AA41F5"/>
    <w:rsid w:val="00AA67E1"/>
    <w:rsid w:val="00AB0414"/>
    <w:rsid w:val="00AB3290"/>
    <w:rsid w:val="00AB493D"/>
    <w:rsid w:val="00AB6119"/>
    <w:rsid w:val="00AC3E84"/>
    <w:rsid w:val="00AC5EE5"/>
    <w:rsid w:val="00AC6314"/>
    <w:rsid w:val="00AD5709"/>
    <w:rsid w:val="00AD588F"/>
    <w:rsid w:val="00AE3C0B"/>
    <w:rsid w:val="00B009CB"/>
    <w:rsid w:val="00B02D27"/>
    <w:rsid w:val="00B04245"/>
    <w:rsid w:val="00B06378"/>
    <w:rsid w:val="00B129D8"/>
    <w:rsid w:val="00B16D86"/>
    <w:rsid w:val="00B21608"/>
    <w:rsid w:val="00B24E9A"/>
    <w:rsid w:val="00B26CC6"/>
    <w:rsid w:val="00B27357"/>
    <w:rsid w:val="00B2765F"/>
    <w:rsid w:val="00B37324"/>
    <w:rsid w:val="00B402D1"/>
    <w:rsid w:val="00B43040"/>
    <w:rsid w:val="00B44EDD"/>
    <w:rsid w:val="00B44F32"/>
    <w:rsid w:val="00B456C0"/>
    <w:rsid w:val="00B47717"/>
    <w:rsid w:val="00B47F7F"/>
    <w:rsid w:val="00B52BBE"/>
    <w:rsid w:val="00B6065A"/>
    <w:rsid w:val="00B62FF0"/>
    <w:rsid w:val="00B702C1"/>
    <w:rsid w:val="00B7226B"/>
    <w:rsid w:val="00B764CB"/>
    <w:rsid w:val="00B8268C"/>
    <w:rsid w:val="00B83962"/>
    <w:rsid w:val="00B855A1"/>
    <w:rsid w:val="00B872A7"/>
    <w:rsid w:val="00B92A2C"/>
    <w:rsid w:val="00B92D07"/>
    <w:rsid w:val="00B946E1"/>
    <w:rsid w:val="00B95CD0"/>
    <w:rsid w:val="00B97028"/>
    <w:rsid w:val="00B9767B"/>
    <w:rsid w:val="00BA16EF"/>
    <w:rsid w:val="00BA1B61"/>
    <w:rsid w:val="00BA5A2D"/>
    <w:rsid w:val="00BB5382"/>
    <w:rsid w:val="00BC0A68"/>
    <w:rsid w:val="00BC0D70"/>
    <w:rsid w:val="00BC4213"/>
    <w:rsid w:val="00BE0356"/>
    <w:rsid w:val="00BE07AC"/>
    <w:rsid w:val="00BE1A57"/>
    <w:rsid w:val="00BF3848"/>
    <w:rsid w:val="00BF57FC"/>
    <w:rsid w:val="00BF6306"/>
    <w:rsid w:val="00BF7D56"/>
    <w:rsid w:val="00C03828"/>
    <w:rsid w:val="00C03CBD"/>
    <w:rsid w:val="00C04418"/>
    <w:rsid w:val="00C04F94"/>
    <w:rsid w:val="00C05ABD"/>
    <w:rsid w:val="00C13742"/>
    <w:rsid w:val="00C13DB1"/>
    <w:rsid w:val="00C172E7"/>
    <w:rsid w:val="00C222F8"/>
    <w:rsid w:val="00C245AD"/>
    <w:rsid w:val="00C26EEA"/>
    <w:rsid w:val="00C351D6"/>
    <w:rsid w:val="00C354BC"/>
    <w:rsid w:val="00C371D5"/>
    <w:rsid w:val="00C41306"/>
    <w:rsid w:val="00C46932"/>
    <w:rsid w:val="00C50968"/>
    <w:rsid w:val="00C52B5A"/>
    <w:rsid w:val="00C545F6"/>
    <w:rsid w:val="00C55B8B"/>
    <w:rsid w:val="00C64E49"/>
    <w:rsid w:val="00C66DE6"/>
    <w:rsid w:val="00C73D86"/>
    <w:rsid w:val="00C76C03"/>
    <w:rsid w:val="00C84D09"/>
    <w:rsid w:val="00C855E2"/>
    <w:rsid w:val="00C85ECA"/>
    <w:rsid w:val="00C97E10"/>
    <w:rsid w:val="00CA1ADA"/>
    <w:rsid w:val="00CA4FE3"/>
    <w:rsid w:val="00CA613C"/>
    <w:rsid w:val="00CC1A84"/>
    <w:rsid w:val="00CC3A11"/>
    <w:rsid w:val="00CC5252"/>
    <w:rsid w:val="00CC545C"/>
    <w:rsid w:val="00CC7F1A"/>
    <w:rsid w:val="00CD00BC"/>
    <w:rsid w:val="00CD4B6F"/>
    <w:rsid w:val="00CD5707"/>
    <w:rsid w:val="00CD653E"/>
    <w:rsid w:val="00CE2531"/>
    <w:rsid w:val="00CE4738"/>
    <w:rsid w:val="00CE4C19"/>
    <w:rsid w:val="00CE6C68"/>
    <w:rsid w:val="00CF0899"/>
    <w:rsid w:val="00CF4487"/>
    <w:rsid w:val="00CF79ED"/>
    <w:rsid w:val="00D03E63"/>
    <w:rsid w:val="00D10310"/>
    <w:rsid w:val="00D16543"/>
    <w:rsid w:val="00D169D7"/>
    <w:rsid w:val="00D17520"/>
    <w:rsid w:val="00D236C1"/>
    <w:rsid w:val="00D255FF"/>
    <w:rsid w:val="00D25906"/>
    <w:rsid w:val="00D25E58"/>
    <w:rsid w:val="00D27E0C"/>
    <w:rsid w:val="00D27FE5"/>
    <w:rsid w:val="00D30A7D"/>
    <w:rsid w:val="00D31840"/>
    <w:rsid w:val="00D36AF6"/>
    <w:rsid w:val="00D36B06"/>
    <w:rsid w:val="00D41AF7"/>
    <w:rsid w:val="00D54A38"/>
    <w:rsid w:val="00D5555F"/>
    <w:rsid w:val="00D56613"/>
    <w:rsid w:val="00D57B74"/>
    <w:rsid w:val="00D60671"/>
    <w:rsid w:val="00D67612"/>
    <w:rsid w:val="00D74F5B"/>
    <w:rsid w:val="00D7746D"/>
    <w:rsid w:val="00D9039C"/>
    <w:rsid w:val="00D90916"/>
    <w:rsid w:val="00D90B5A"/>
    <w:rsid w:val="00DA318E"/>
    <w:rsid w:val="00DA4BE6"/>
    <w:rsid w:val="00DA665B"/>
    <w:rsid w:val="00DB219F"/>
    <w:rsid w:val="00DC39F9"/>
    <w:rsid w:val="00DC448C"/>
    <w:rsid w:val="00DC6B22"/>
    <w:rsid w:val="00DE014F"/>
    <w:rsid w:val="00DE026C"/>
    <w:rsid w:val="00DE1AE9"/>
    <w:rsid w:val="00DE36C3"/>
    <w:rsid w:val="00DF23D8"/>
    <w:rsid w:val="00DF5936"/>
    <w:rsid w:val="00E01984"/>
    <w:rsid w:val="00E1108C"/>
    <w:rsid w:val="00E175A9"/>
    <w:rsid w:val="00E23714"/>
    <w:rsid w:val="00E37443"/>
    <w:rsid w:val="00E44803"/>
    <w:rsid w:val="00E46E4E"/>
    <w:rsid w:val="00E50352"/>
    <w:rsid w:val="00E52BE7"/>
    <w:rsid w:val="00E53142"/>
    <w:rsid w:val="00E54709"/>
    <w:rsid w:val="00E57FF2"/>
    <w:rsid w:val="00E613C9"/>
    <w:rsid w:val="00E62DC1"/>
    <w:rsid w:val="00E647AA"/>
    <w:rsid w:val="00E65874"/>
    <w:rsid w:val="00E7061A"/>
    <w:rsid w:val="00E709DC"/>
    <w:rsid w:val="00E71C4D"/>
    <w:rsid w:val="00E75475"/>
    <w:rsid w:val="00E86ED3"/>
    <w:rsid w:val="00E92962"/>
    <w:rsid w:val="00E92FFD"/>
    <w:rsid w:val="00EA1354"/>
    <w:rsid w:val="00EA17D9"/>
    <w:rsid w:val="00EA1C39"/>
    <w:rsid w:val="00EA443D"/>
    <w:rsid w:val="00EA68C4"/>
    <w:rsid w:val="00EA78F9"/>
    <w:rsid w:val="00EB0E92"/>
    <w:rsid w:val="00EB6280"/>
    <w:rsid w:val="00EC0E3B"/>
    <w:rsid w:val="00EC31DD"/>
    <w:rsid w:val="00EC6733"/>
    <w:rsid w:val="00EC7D6B"/>
    <w:rsid w:val="00ED2EBF"/>
    <w:rsid w:val="00ED4AA8"/>
    <w:rsid w:val="00EE4E2B"/>
    <w:rsid w:val="00F01E1C"/>
    <w:rsid w:val="00F02852"/>
    <w:rsid w:val="00F03A2C"/>
    <w:rsid w:val="00F11C40"/>
    <w:rsid w:val="00F152B6"/>
    <w:rsid w:val="00F266A3"/>
    <w:rsid w:val="00F35987"/>
    <w:rsid w:val="00F35D97"/>
    <w:rsid w:val="00F37913"/>
    <w:rsid w:val="00F4701E"/>
    <w:rsid w:val="00F51FE3"/>
    <w:rsid w:val="00F52E65"/>
    <w:rsid w:val="00F570E3"/>
    <w:rsid w:val="00F609C9"/>
    <w:rsid w:val="00F6360C"/>
    <w:rsid w:val="00F66313"/>
    <w:rsid w:val="00F67EE4"/>
    <w:rsid w:val="00F70CB1"/>
    <w:rsid w:val="00F93BC9"/>
    <w:rsid w:val="00F9578D"/>
    <w:rsid w:val="00FA57AF"/>
    <w:rsid w:val="00FB2AF2"/>
    <w:rsid w:val="00FB47A4"/>
    <w:rsid w:val="00FB686C"/>
    <w:rsid w:val="00FD0029"/>
    <w:rsid w:val="00FD32DA"/>
    <w:rsid w:val="00FD34C5"/>
    <w:rsid w:val="00FD477B"/>
    <w:rsid w:val="00FD5E54"/>
    <w:rsid w:val="00FE0374"/>
    <w:rsid w:val="00FE2594"/>
    <w:rsid w:val="00FE74C7"/>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E4B75D"/>
  <w15:docId w15:val="{FB67DFE9-8155-4F58-8681-E9A060C48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unhideWhenUsed="1" w:qFormat="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3"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2F0E"/>
  </w:style>
  <w:style w:type="paragraph" w:styleId="Rubrik1">
    <w:name w:val="heading 1"/>
    <w:basedOn w:val="Normal"/>
    <w:next w:val="Normal"/>
    <w:semiHidden/>
    <w:qFormat/>
    <w:rsid w:val="00563AAA"/>
    <w:pPr>
      <w:keepNext/>
      <w:suppressAutoHyphens/>
      <w:spacing w:after="160" w:line="336" w:lineRule="atLeast"/>
      <w:outlineLvl w:val="0"/>
    </w:pPr>
    <w:rPr>
      <w:rFonts w:asciiTheme="majorHAnsi" w:hAnsiTheme="majorHAnsi"/>
      <w:b/>
      <w:color w:val="452325" w:themeColor="accent6"/>
      <w:kern w:val="28"/>
      <w:sz w:val="28"/>
    </w:rPr>
  </w:style>
  <w:style w:type="paragraph" w:styleId="Rubrik2">
    <w:name w:val="heading 2"/>
    <w:basedOn w:val="Normal"/>
    <w:next w:val="Normal"/>
    <w:semiHidden/>
    <w:qFormat/>
    <w:rsid w:val="00563AAA"/>
    <w:pPr>
      <w:keepNext/>
      <w:suppressAutoHyphens/>
      <w:spacing w:line="264" w:lineRule="atLeast"/>
      <w:outlineLvl w:val="1"/>
    </w:pPr>
    <w:rPr>
      <w:rFonts w:asciiTheme="majorHAnsi" w:hAnsiTheme="majorHAnsi"/>
      <w:b/>
      <w:color w:val="452325" w:themeColor="accent6"/>
      <w:sz w:val="22"/>
    </w:rPr>
  </w:style>
  <w:style w:type="paragraph" w:styleId="Rubrik3">
    <w:name w:val="heading 3"/>
    <w:basedOn w:val="Normal"/>
    <w:next w:val="Normal"/>
    <w:semiHidden/>
    <w:qFormat/>
    <w:rsid w:val="00563AAA"/>
    <w:pPr>
      <w:keepNext/>
      <w:suppressAutoHyphens/>
      <w:spacing w:line="264" w:lineRule="atLeast"/>
      <w:outlineLvl w:val="2"/>
    </w:pPr>
    <w:rPr>
      <w:i/>
      <w:color w:val="452325" w:themeColor="accent6"/>
      <w:sz w:val="22"/>
    </w:rPr>
  </w:style>
  <w:style w:type="paragraph" w:styleId="Rubrik4">
    <w:name w:val="heading 4"/>
    <w:basedOn w:val="Normal"/>
    <w:next w:val="Normal"/>
    <w:semiHidden/>
    <w:rsid w:val="007933D1"/>
    <w:pPr>
      <w:keepNext/>
      <w:spacing w:before="240" w:after="60" w:line="264" w:lineRule="atLeast"/>
      <w:outlineLvl w:val="3"/>
    </w:pPr>
    <w:rPr>
      <w:b/>
      <w:i/>
      <w:color w:val="452325" w:themeColor="accent6"/>
      <w:sz w:val="22"/>
    </w:rPr>
  </w:style>
  <w:style w:type="paragraph" w:styleId="Rubrik5">
    <w:name w:val="heading 5"/>
    <w:basedOn w:val="Normal"/>
    <w:next w:val="Normal"/>
    <w:link w:val="Rubrik5Char"/>
    <w:uiPriority w:val="9"/>
    <w:semiHidden/>
    <w:qFormat/>
    <w:rsid w:val="00F266A3"/>
    <w:pPr>
      <w:keepNext/>
      <w:keepLines/>
      <w:spacing w:before="40"/>
      <w:outlineLvl w:val="4"/>
    </w:pPr>
    <w:rPr>
      <w:rFonts w:asciiTheme="majorHAnsi" w:eastAsiaTheme="majorEastAsia" w:hAnsiTheme="majorHAnsi" w:cstheme="majorBidi"/>
      <w:color w:val="6E91A2"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semiHidden/>
    <w:rsid w:val="00EE4E2B"/>
    <w:pPr>
      <w:spacing w:line="264" w:lineRule="atLeast"/>
    </w:pPr>
    <w:rPr>
      <w:color w:val="452325" w:themeColor="accent6"/>
      <w:sz w:val="22"/>
    </w:rPr>
  </w:style>
  <w:style w:type="paragraph" w:styleId="Sidfot">
    <w:name w:val="footer"/>
    <w:basedOn w:val="Normal"/>
    <w:link w:val="SidfotChar"/>
    <w:semiHidden/>
    <w:rsid w:val="00C371D5"/>
    <w:pPr>
      <w:tabs>
        <w:tab w:val="left" w:pos="0"/>
        <w:tab w:val="left" w:pos="2608"/>
        <w:tab w:val="left" w:pos="5216"/>
        <w:tab w:val="left" w:pos="7371"/>
      </w:tabs>
      <w:spacing w:line="192" w:lineRule="exact"/>
      <w:ind w:left="-2552"/>
    </w:pPr>
    <w:rPr>
      <w:rFonts w:ascii="Century Gothic" w:hAnsi="Century Gothic"/>
      <w:color w:val="452325" w:themeColor="accent6"/>
      <w:sz w:val="16"/>
    </w:rPr>
  </w:style>
  <w:style w:type="character" w:styleId="Sidnummer">
    <w:name w:val="page number"/>
    <w:basedOn w:val="Standardstycketeckensnitt"/>
    <w:uiPriority w:val="3"/>
    <w:rsid w:val="002018F2"/>
    <w:rPr>
      <w:color w:val="auto"/>
    </w:rPr>
  </w:style>
  <w:style w:type="paragraph" w:styleId="Ballongtext">
    <w:name w:val="Balloon Text"/>
    <w:basedOn w:val="Normal"/>
    <w:link w:val="BallongtextChar"/>
    <w:uiPriority w:val="99"/>
    <w:semiHidden/>
    <w:rsid w:val="0046468A"/>
    <w:pPr>
      <w:spacing w:line="264" w:lineRule="atLeast"/>
    </w:pPr>
    <w:rPr>
      <w:rFonts w:ascii="Tahoma" w:hAnsi="Tahoma" w:cs="Tahoma"/>
      <w:color w:val="452325" w:themeColor="accent6"/>
      <w:sz w:val="16"/>
      <w:szCs w:val="16"/>
    </w:rPr>
  </w:style>
  <w:style w:type="character" w:customStyle="1" w:styleId="BallongtextChar">
    <w:name w:val="Ballongtext Char"/>
    <w:link w:val="Ballongtext"/>
    <w:uiPriority w:val="99"/>
    <w:semiHidden/>
    <w:rsid w:val="00AB493D"/>
    <w:rPr>
      <w:rFonts w:ascii="Tahoma" w:hAnsi="Tahoma" w:cs="Tahoma"/>
      <w:sz w:val="16"/>
      <w:szCs w:val="16"/>
    </w:rPr>
  </w:style>
  <w:style w:type="table" w:styleId="Tabellrutnt">
    <w:name w:val="Table Grid"/>
    <w:basedOn w:val="Normaltabell"/>
    <w:uiPriority w:val="59"/>
    <w:rsid w:val="005B304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idfotChar">
    <w:name w:val="Sidfot Char"/>
    <w:link w:val="Sidfot"/>
    <w:semiHidden/>
    <w:rsid w:val="003650AC"/>
    <w:rPr>
      <w:rFonts w:ascii="Century Gothic" w:hAnsi="Century Gothic"/>
      <w:sz w:val="16"/>
    </w:rPr>
  </w:style>
  <w:style w:type="character" w:customStyle="1" w:styleId="SidhuvudChar">
    <w:name w:val="Sidhuvud Char"/>
    <w:link w:val="Sidhuvud"/>
    <w:semiHidden/>
    <w:rsid w:val="00C03828"/>
    <w:rPr>
      <w:sz w:val="22"/>
    </w:rPr>
  </w:style>
  <w:style w:type="paragraph" w:customStyle="1" w:styleId="SoSAvsndaradress">
    <w:name w:val="SoS_Avsändaradress"/>
    <w:basedOn w:val="Sidhuvud"/>
    <w:uiPriority w:val="2"/>
    <w:rsid w:val="00DE36C3"/>
    <w:pPr>
      <w:spacing w:line="240" w:lineRule="exact"/>
    </w:pPr>
    <w:rPr>
      <w:noProof/>
      <w:color w:val="000000" w:themeColor="text1"/>
      <w:sz w:val="20"/>
    </w:rPr>
  </w:style>
  <w:style w:type="character" w:styleId="Platshllartext">
    <w:name w:val="Placeholder Text"/>
    <w:basedOn w:val="Standardstycketeckensnitt"/>
    <w:uiPriority w:val="99"/>
    <w:semiHidden/>
    <w:rsid w:val="00C545F6"/>
    <w:rPr>
      <w:color w:val="808080"/>
    </w:rPr>
  </w:style>
  <w:style w:type="paragraph" w:styleId="Punktlista">
    <w:name w:val="List Bullet"/>
    <w:basedOn w:val="Sidhuvud"/>
    <w:uiPriority w:val="99"/>
    <w:semiHidden/>
    <w:qFormat/>
    <w:rsid w:val="00C03828"/>
    <w:pPr>
      <w:numPr>
        <w:numId w:val="6"/>
      </w:numPr>
      <w:ind w:left="306" w:hanging="306"/>
      <w:contextualSpacing/>
    </w:pPr>
  </w:style>
  <w:style w:type="paragraph" w:styleId="Datum">
    <w:name w:val="Date"/>
    <w:basedOn w:val="Normal"/>
    <w:next w:val="Normal"/>
    <w:link w:val="DatumChar"/>
    <w:uiPriority w:val="99"/>
    <w:semiHidden/>
    <w:rsid w:val="00C03828"/>
    <w:pPr>
      <w:spacing w:line="200" w:lineRule="exact"/>
    </w:pPr>
    <w:rPr>
      <w:color w:val="452325" w:themeColor="accent6"/>
      <w:sz w:val="22"/>
    </w:rPr>
  </w:style>
  <w:style w:type="character" w:customStyle="1" w:styleId="DatumChar">
    <w:name w:val="Datum Char"/>
    <w:basedOn w:val="Standardstycketeckensnitt"/>
    <w:link w:val="Datum"/>
    <w:uiPriority w:val="99"/>
    <w:semiHidden/>
    <w:rsid w:val="003650AC"/>
    <w:rPr>
      <w:sz w:val="22"/>
    </w:rPr>
  </w:style>
  <w:style w:type="character" w:styleId="Hyperlnk">
    <w:name w:val="Hyperlink"/>
    <w:basedOn w:val="Standardstycketeckensnitt"/>
    <w:uiPriority w:val="99"/>
    <w:rsid w:val="00DE36C3"/>
    <w:rPr>
      <w:color w:val="000000" w:themeColor="text1"/>
      <w:u w:val="none"/>
    </w:rPr>
  </w:style>
  <w:style w:type="paragraph" w:styleId="Adress-brev">
    <w:name w:val="envelope address"/>
    <w:basedOn w:val="Normal"/>
    <w:uiPriority w:val="99"/>
    <w:semiHidden/>
    <w:qFormat/>
    <w:rsid w:val="00C03828"/>
    <w:pPr>
      <w:spacing w:line="264" w:lineRule="atLeast"/>
    </w:pPr>
    <w:rPr>
      <w:color w:val="452325" w:themeColor="accent6"/>
      <w:sz w:val="22"/>
    </w:rPr>
  </w:style>
  <w:style w:type="paragraph" w:customStyle="1" w:styleId="SoSBrdtext">
    <w:name w:val="SoS_Brödtext"/>
    <w:basedOn w:val="Normal"/>
    <w:next w:val="SoSBrdtextindragfrstaraden"/>
    <w:qFormat/>
    <w:rsid w:val="00DE36C3"/>
    <w:pPr>
      <w:spacing w:line="264" w:lineRule="atLeast"/>
    </w:pPr>
    <w:rPr>
      <w:color w:val="000000" w:themeColor="text1"/>
      <w:sz w:val="22"/>
    </w:rPr>
  </w:style>
  <w:style w:type="paragraph" w:customStyle="1" w:styleId="SoSRubrik1">
    <w:name w:val="SoS_Rubrik 1"/>
    <w:basedOn w:val="Rubrik1"/>
    <w:next w:val="SoSBrdtext"/>
    <w:qFormat/>
    <w:rsid w:val="00DE36C3"/>
    <w:pPr>
      <w:spacing w:line="480" w:lineRule="atLeast"/>
    </w:pPr>
    <w:rPr>
      <w:rFonts w:ascii="Times New Roman" w:hAnsi="Times New Roman"/>
      <w:b w:val="0"/>
      <w:color w:val="000000" w:themeColor="text1"/>
      <w:sz w:val="40"/>
    </w:rPr>
  </w:style>
  <w:style w:type="paragraph" w:customStyle="1" w:styleId="SoSRubrik2">
    <w:name w:val="SoS_Rubrik 2"/>
    <w:basedOn w:val="Rubrik2"/>
    <w:next w:val="SoSBrdtext"/>
    <w:qFormat/>
    <w:rsid w:val="00DE36C3"/>
    <w:pPr>
      <w:spacing w:before="160" w:after="80" w:line="336" w:lineRule="atLeast"/>
    </w:pPr>
    <w:rPr>
      <w:rFonts w:ascii="Times New Roman" w:hAnsi="Times New Roman"/>
      <w:color w:val="000000" w:themeColor="text1"/>
      <w:sz w:val="28"/>
    </w:rPr>
  </w:style>
  <w:style w:type="paragraph" w:customStyle="1" w:styleId="SoSRubrik3">
    <w:name w:val="SoS_Rubrik 3"/>
    <w:basedOn w:val="Rubrik3"/>
    <w:next w:val="SoSBrdtext"/>
    <w:qFormat/>
    <w:rsid w:val="00DE36C3"/>
    <w:pPr>
      <w:spacing w:before="160" w:after="80" w:line="336" w:lineRule="atLeast"/>
    </w:pPr>
    <w:rPr>
      <w:b/>
      <w:color w:val="000000" w:themeColor="text1"/>
      <w:sz w:val="28"/>
    </w:rPr>
  </w:style>
  <w:style w:type="paragraph" w:customStyle="1" w:styleId="SoSSidfot">
    <w:name w:val="SoS_Sidfot"/>
    <w:basedOn w:val="Sidfot"/>
    <w:uiPriority w:val="3"/>
    <w:rsid w:val="00DE36C3"/>
    <w:pPr>
      <w:tabs>
        <w:tab w:val="clear" w:pos="0"/>
        <w:tab w:val="clear" w:pos="2608"/>
        <w:tab w:val="clear" w:pos="5216"/>
      </w:tabs>
      <w:ind w:left="0"/>
    </w:pPr>
    <w:rPr>
      <w:color w:val="000000" w:themeColor="text1"/>
    </w:rPr>
  </w:style>
  <w:style w:type="paragraph" w:customStyle="1" w:styleId="SoSMottagaradress">
    <w:name w:val="SoS_Mottagaradress"/>
    <w:basedOn w:val="Adress-brev"/>
    <w:uiPriority w:val="2"/>
    <w:rsid w:val="00DE36C3"/>
    <w:rPr>
      <w:color w:val="000000" w:themeColor="text1"/>
    </w:rPr>
  </w:style>
  <w:style w:type="paragraph" w:customStyle="1" w:styleId="SoSDatum">
    <w:name w:val="SoS_Datum"/>
    <w:basedOn w:val="Datum"/>
    <w:uiPriority w:val="1"/>
    <w:rsid w:val="00DE36C3"/>
    <w:rPr>
      <w:color w:val="000000" w:themeColor="text1"/>
    </w:rPr>
  </w:style>
  <w:style w:type="paragraph" w:customStyle="1" w:styleId="SoSPunktlista">
    <w:name w:val="SoS_Punktlista"/>
    <w:basedOn w:val="Punktlista"/>
    <w:qFormat/>
    <w:rsid w:val="00B02D27"/>
    <w:pPr>
      <w:numPr>
        <w:numId w:val="8"/>
      </w:numPr>
      <w:spacing w:before="160" w:after="160"/>
      <w:ind w:left="255" w:hanging="255"/>
    </w:pPr>
    <w:rPr>
      <w:color w:val="auto"/>
    </w:rPr>
  </w:style>
  <w:style w:type="paragraph" w:customStyle="1" w:styleId="Diarienummer">
    <w:name w:val="Diarienummer"/>
    <w:basedOn w:val="Normal"/>
    <w:semiHidden/>
    <w:qFormat/>
    <w:rsid w:val="00AA3167"/>
    <w:pPr>
      <w:spacing w:line="200" w:lineRule="exact"/>
    </w:pPr>
  </w:style>
  <w:style w:type="paragraph" w:customStyle="1" w:styleId="SoSDokumentbeteckning">
    <w:name w:val="SoS_Dokumentbeteckning"/>
    <w:basedOn w:val="SoSMottagaradress"/>
    <w:uiPriority w:val="1"/>
    <w:rsid w:val="00DE36C3"/>
  </w:style>
  <w:style w:type="paragraph" w:customStyle="1" w:styleId="SoSRubrik4">
    <w:name w:val="SoS_Rubrik 4"/>
    <w:basedOn w:val="SoSBrdtext"/>
    <w:next w:val="SoSBrdtext"/>
    <w:rsid w:val="000C0D4F"/>
    <w:pPr>
      <w:spacing w:before="120" w:after="80"/>
    </w:pPr>
    <w:rPr>
      <w:b/>
    </w:rPr>
  </w:style>
  <w:style w:type="paragraph" w:customStyle="1" w:styleId="SoSBrdtextindragfrstaraden">
    <w:name w:val="SoS_Brödtext indrag första raden"/>
    <w:basedOn w:val="SoSBrdtext"/>
    <w:qFormat/>
    <w:rsid w:val="001436C2"/>
    <w:pPr>
      <w:ind w:firstLine="224"/>
    </w:pPr>
  </w:style>
  <w:style w:type="paragraph" w:customStyle="1" w:styleId="SoSRubrik5">
    <w:name w:val="SoS_Rubrik 5"/>
    <w:basedOn w:val="SoSRubrik4"/>
    <w:next w:val="SoSBrdtext"/>
    <w:rsid w:val="000C0D4F"/>
    <w:pPr>
      <w:spacing w:after="0"/>
    </w:pPr>
    <w:rPr>
      <w:i/>
    </w:rPr>
  </w:style>
  <w:style w:type="paragraph" w:customStyle="1" w:styleId="SoSNumreradlista">
    <w:name w:val="SoS_Numrerad lista"/>
    <w:basedOn w:val="SoSPunktlista"/>
    <w:rsid w:val="00DE36C3"/>
    <w:pPr>
      <w:numPr>
        <w:numId w:val="12"/>
      </w:numPr>
    </w:pPr>
    <w:rPr>
      <w:color w:val="000000" w:themeColor="text1"/>
    </w:rPr>
  </w:style>
  <w:style w:type="paragraph" w:styleId="Innehllsfrteckningsrubrik">
    <w:name w:val="TOC Heading"/>
    <w:basedOn w:val="Rubrik1"/>
    <w:next w:val="Normal"/>
    <w:uiPriority w:val="39"/>
    <w:qFormat/>
    <w:rsid w:val="00DE36C3"/>
    <w:pPr>
      <w:keepLines/>
      <w:suppressAutoHyphens w:val="0"/>
      <w:spacing w:before="480" w:after="0" w:line="276" w:lineRule="auto"/>
      <w:outlineLvl w:val="9"/>
    </w:pPr>
    <w:rPr>
      <w:rFonts w:ascii="Times New Roman" w:eastAsiaTheme="majorEastAsia" w:hAnsi="Times New Roman" w:cstheme="majorBidi"/>
      <w:bCs/>
      <w:color w:val="000000" w:themeColor="text1"/>
      <w:kern w:val="0"/>
      <w:szCs w:val="28"/>
    </w:rPr>
  </w:style>
  <w:style w:type="paragraph" w:styleId="Innehll1">
    <w:name w:val="toc 1"/>
    <w:basedOn w:val="Normal"/>
    <w:next w:val="Normal"/>
    <w:autoRedefine/>
    <w:uiPriority w:val="39"/>
    <w:rsid w:val="007C4063"/>
    <w:pPr>
      <w:spacing w:after="100" w:line="264" w:lineRule="atLeast"/>
    </w:pPr>
    <w:rPr>
      <w:color w:val="000000" w:themeColor="text1"/>
      <w:sz w:val="22"/>
    </w:rPr>
  </w:style>
  <w:style w:type="paragraph" w:styleId="Innehll2">
    <w:name w:val="toc 2"/>
    <w:basedOn w:val="Normal"/>
    <w:next w:val="Normal"/>
    <w:autoRedefine/>
    <w:uiPriority w:val="39"/>
    <w:rsid w:val="00DE36C3"/>
    <w:pPr>
      <w:spacing w:after="100" w:line="264" w:lineRule="atLeast"/>
      <w:ind w:left="220"/>
    </w:pPr>
    <w:rPr>
      <w:color w:val="000000" w:themeColor="text1"/>
      <w:sz w:val="22"/>
    </w:rPr>
  </w:style>
  <w:style w:type="paragraph" w:styleId="Innehll3">
    <w:name w:val="toc 3"/>
    <w:basedOn w:val="Normal"/>
    <w:next w:val="Normal"/>
    <w:autoRedefine/>
    <w:uiPriority w:val="39"/>
    <w:rsid w:val="00DE36C3"/>
    <w:pPr>
      <w:spacing w:after="100" w:line="264" w:lineRule="atLeast"/>
      <w:ind w:left="440"/>
    </w:pPr>
    <w:rPr>
      <w:color w:val="000000" w:themeColor="text1"/>
      <w:sz w:val="22"/>
    </w:rPr>
  </w:style>
  <w:style w:type="paragraph" w:styleId="Fotnotstext">
    <w:name w:val="footnote text"/>
    <w:basedOn w:val="Normal"/>
    <w:link w:val="FotnotstextChar"/>
    <w:uiPriority w:val="99"/>
    <w:semiHidden/>
    <w:rsid w:val="00DE36C3"/>
    <w:pPr>
      <w:spacing w:line="200" w:lineRule="exact"/>
    </w:pPr>
    <w:rPr>
      <w:color w:val="000000" w:themeColor="text1"/>
      <w:sz w:val="15"/>
    </w:rPr>
  </w:style>
  <w:style w:type="character" w:customStyle="1" w:styleId="FotnotstextChar">
    <w:name w:val="Fotnotstext Char"/>
    <w:basedOn w:val="Standardstycketeckensnitt"/>
    <w:link w:val="Fotnotstext"/>
    <w:uiPriority w:val="99"/>
    <w:semiHidden/>
    <w:rsid w:val="00BC0D70"/>
    <w:rPr>
      <w:color w:val="000000" w:themeColor="text1"/>
      <w:sz w:val="15"/>
    </w:rPr>
  </w:style>
  <w:style w:type="character" w:styleId="Fotnotsreferens">
    <w:name w:val="footnote reference"/>
    <w:basedOn w:val="Standardstycketeckensnitt"/>
    <w:uiPriority w:val="99"/>
    <w:semiHidden/>
    <w:rsid w:val="00D67612"/>
    <w:rPr>
      <w:vertAlign w:val="superscript"/>
    </w:rPr>
  </w:style>
  <w:style w:type="paragraph" w:customStyle="1" w:styleId="SoSFaktarutatext">
    <w:name w:val="SoS_Faktaruta text"/>
    <w:basedOn w:val="SoSBrdtext"/>
    <w:rsid w:val="002B4BF6"/>
  </w:style>
  <w:style w:type="character" w:customStyle="1" w:styleId="SoSFaktarutarubrik">
    <w:name w:val="SoS_Faktaruta rubrik"/>
    <w:rsid w:val="002553AF"/>
    <w:rPr>
      <w:rFonts w:ascii="Times New Roman" w:hAnsi="Times New Roman"/>
      <w:b/>
      <w:bCs/>
      <w:sz w:val="24"/>
    </w:rPr>
  </w:style>
  <w:style w:type="paragraph" w:customStyle="1" w:styleId="SoSDiarienummer">
    <w:name w:val="SoS_Diarienummer"/>
    <w:basedOn w:val="SoSDatum"/>
    <w:rsid w:val="007676B3"/>
  </w:style>
  <w:style w:type="character" w:styleId="Kommentarsreferens">
    <w:name w:val="annotation reference"/>
    <w:basedOn w:val="Standardstycketeckensnitt"/>
    <w:uiPriority w:val="99"/>
    <w:semiHidden/>
    <w:rsid w:val="00512BD5"/>
    <w:rPr>
      <w:sz w:val="16"/>
      <w:szCs w:val="16"/>
    </w:rPr>
  </w:style>
  <w:style w:type="table" w:customStyle="1" w:styleId="SoStabell">
    <w:name w:val="SoS_tabell"/>
    <w:basedOn w:val="Normaltabell"/>
    <w:uiPriority w:val="99"/>
    <w:rsid w:val="000C0365"/>
    <w:rPr>
      <w:rFonts w:ascii="Century Gothic" w:hAnsi="Century Gothic"/>
      <w:sz w:val="18"/>
    </w:rPr>
    <w:tblPr>
      <w:tblBorders>
        <w:bottom w:val="single" w:sz="12" w:space="0" w:color="857363" w:themeColor="accent5"/>
      </w:tblBorders>
    </w:tblPr>
    <w:tcPr>
      <w:shd w:val="clear" w:color="auto" w:fill="auto"/>
    </w:tcPr>
    <w:tblStylePr w:type="firstRow">
      <w:pPr>
        <w:wordWrap/>
        <w:spacing w:beforeLines="0" w:before="0" w:beforeAutospacing="0" w:afterLines="0" w:after="0" w:afterAutospacing="0"/>
      </w:pPr>
      <w:rPr>
        <w:rFonts w:ascii="Century Gothic" w:hAnsi="Century Gothic"/>
        <w:b/>
        <w:sz w:val="16"/>
      </w:rPr>
      <w:tblPr/>
      <w:tcPr>
        <w:tcBorders>
          <w:top w:val="single" w:sz="12" w:space="0" w:color="857363" w:themeColor="accent5"/>
          <w:left w:val="nil"/>
          <w:bottom w:val="single" w:sz="6" w:space="0" w:color="857363" w:themeColor="accent5"/>
          <w:right w:val="nil"/>
          <w:insideH w:val="nil"/>
          <w:insideV w:val="nil"/>
          <w:tl2br w:val="nil"/>
          <w:tr2bl w:val="nil"/>
        </w:tcBorders>
        <w:shd w:val="clear" w:color="auto" w:fill="DAD7CB" w:themeFill="background1"/>
        <w:vAlign w:val="bottom"/>
      </w:tcPr>
    </w:tblStylePr>
    <w:tblStylePr w:type="lastRow">
      <w:rPr>
        <w:rFonts w:ascii="Century Gothic" w:hAnsi="Century Gothic"/>
        <w:sz w:val="16"/>
      </w:rPr>
      <w:tblPr/>
      <w:tcPr>
        <w:tcBorders>
          <w:top w:val="nil"/>
          <w:left w:val="nil"/>
          <w:bottom w:val="single" w:sz="12" w:space="0" w:color="857363" w:themeColor="accent5"/>
          <w:right w:val="nil"/>
          <w:insideH w:val="nil"/>
          <w:insideV w:val="nil"/>
          <w:tl2br w:val="nil"/>
          <w:tr2bl w:val="nil"/>
        </w:tcBorders>
        <w:shd w:val="clear" w:color="auto" w:fill="auto"/>
      </w:tcPr>
    </w:tblStylePr>
  </w:style>
  <w:style w:type="paragraph" w:customStyle="1" w:styleId="SoSTabellrubrik">
    <w:name w:val="SoS_Tabellrubrik"/>
    <w:uiPriority w:val="1"/>
    <w:rsid w:val="001436C2"/>
    <w:pPr>
      <w:spacing w:after="80"/>
    </w:pPr>
    <w:rPr>
      <w:rFonts w:asciiTheme="majorHAnsi" w:hAnsiTheme="majorHAnsi"/>
      <w:b/>
      <w:bCs/>
      <w:color w:val="000000" w:themeColor="text1"/>
      <w:lang w:val="en-US"/>
    </w:rPr>
  </w:style>
  <w:style w:type="paragraph" w:customStyle="1" w:styleId="SoSTabellunderrubrik">
    <w:name w:val="SoS_Tabellunderrubrik"/>
    <w:uiPriority w:val="2"/>
    <w:rsid w:val="001436C2"/>
    <w:pPr>
      <w:spacing w:after="120"/>
    </w:pPr>
    <w:rPr>
      <w:rFonts w:asciiTheme="majorHAnsi" w:hAnsiTheme="majorHAnsi"/>
      <w:color w:val="000000" w:themeColor="text1"/>
      <w:sz w:val="16"/>
      <w:szCs w:val="16"/>
      <w:lang w:val="en-US"/>
    </w:rPr>
  </w:style>
  <w:style w:type="paragraph" w:customStyle="1" w:styleId="SoSTabelltext">
    <w:name w:val="SoS_Tabell text"/>
    <w:uiPriority w:val="9"/>
    <w:rsid w:val="001436C2"/>
    <w:pPr>
      <w:spacing w:before="20" w:after="20"/>
    </w:pPr>
    <w:rPr>
      <w:rFonts w:ascii="Century Gothic" w:hAnsi="Century Gothic"/>
      <w:color w:val="000000" w:themeColor="text1"/>
      <w:sz w:val="16"/>
      <w:szCs w:val="16"/>
    </w:rPr>
  </w:style>
  <w:style w:type="paragraph" w:customStyle="1" w:styleId="SoSTabellhuvud">
    <w:name w:val="SoS_Tabellhuvud"/>
    <w:basedOn w:val="SoSTabellrubrik"/>
    <w:uiPriority w:val="3"/>
    <w:rsid w:val="001436C2"/>
    <w:pPr>
      <w:spacing w:before="40" w:after="40"/>
    </w:pPr>
    <w:rPr>
      <w:b w:val="0"/>
      <w:sz w:val="16"/>
    </w:rPr>
  </w:style>
  <w:style w:type="paragraph" w:customStyle="1" w:styleId="SoSTabellklla">
    <w:name w:val="SoS_Tabell källa"/>
    <w:basedOn w:val="SoSTabellunderrubrik"/>
    <w:uiPriority w:val="5"/>
    <w:qFormat/>
    <w:rsid w:val="001436C2"/>
    <w:pPr>
      <w:spacing w:before="60"/>
    </w:pPr>
    <w:rPr>
      <w:sz w:val="14"/>
      <w:lang w:val="sv-SE"/>
    </w:rPr>
  </w:style>
  <w:style w:type="table" w:styleId="Ljustrutnt">
    <w:name w:val="Light Grid"/>
    <w:basedOn w:val="Normaltabell"/>
    <w:uiPriority w:val="62"/>
    <w:rsid w:val="00AA1958"/>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Liststycke">
    <w:name w:val="List Paragraph"/>
    <w:basedOn w:val="Normal"/>
    <w:uiPriority w:val="34"/>
    <w:semiHidden/>
    <w:rsid w:val="00AA1958"/>
    <w:pPr>
      <w:ind w:left="720"/>
      <w:contextualSpacing/>
    </w:pPr>
  </w:style>
  <w:style w:type="table" w:customStyle="1" w:styleId="SoSTabellKantlinjer">
    <w:name w:val="SoS_Tabell_Kantlinjer"/>
    <w:basedOn w:val="Normaltabell"/>
    <w:uiPriority w:val="99"/>
    <w:rsid w:val="00D36B06"/>
    <w:tblPr>
      <w:tblBorders>
        <w:bottom w:val="single" w:sz="12" w:space="0" w:color="857363" w:themeColor="accent5"/>
        <w:insideH w:val="single" w:sz="6" w:space="0" w:color="DAD7CB" w:themeColor="background1"/>
        <w:insideV w:val="single" w:sz="6" w:space="0" w:color="DAD7CB" w:themeColor="background1"/>
      </w:tblBorders>
    </w:tblPr>
    <w:tcPr>
      <w:vAlign w:val="center"/>
    </w:tcPr>
    <w:tblStylePr w:type="firstRow">
      <w:rPr>
        <w:rFonts w:asciiTheme="majorHAnsi" w:hAnsiTheme="majorHAnsi"/>
        <w:b/>
        <w:sz w:val="20"/>
      </w:rPr>
      <w:tblPr/>
      <w:tcPr>
        <w:tcBorders>
          <w:top w:val="single" w:sz="12" w:space="0" w:color="857363" w:themeColor="accent5"/>
          <w:left w:val="nil"/>
          <w:bottom w:val="single" w:sz="6" w:space="0" w:color="857363" w:themeColor="accent5"/>
          <w:right w:val="nil"/>
          <w:insideH w:val="nil"/>
          <w:insideV w:val="single" w:sz="6" w:space="0" w:color="FFFFFF"/>
          <w:tl2br w:val="nil"/>
          <w:tr2bl w:val="nil"/>
        </w:tcBorders>
        <w:shd w:val="clear" w:color="auto" w:fill="DAD7CB" w:themeFill="background1"/>
      </w:tcPr>
    </w:tblStylePr>
    <w:tblStylePr w:type="lastRow">
      <w:pPr>
        <w:jc w:val="left"/>
      </w:pPr>
      <w:tblPr/>
      <w:tcPr>
        <w:tcBorders>
          <w:bottom w:val="single" w:sz="6" w:space="0" w:color="DAD7CB" w:themeColor="background1"/>
        </w:tcBorders>
      </w:tcPr>
    </w:tblStylePr>
  </w:style>
  <w:style w:type="paragraph" w:styleId="Kommentarer">
    <w:name w:val="annotation text"/>
    <w:basedOn w:val="Normal"/>
    <w:link w:val="KommentarerChar"/>
    <w:uiPriority w:val="99"/>
    <w:unhideWhenUsed/>
    <w:rsid w:val="005F3D33"/>
  </w:style>
  <w:style w:type="character" w:customStyle="1" w:styleId="KommentarerChar">
    <w:name w:val="Kommentarer Char"/>
    <w:basedOn w:val="Standardstycketeckensnitt"/>
    <w:link w:val="Kommentarer"/>
    <w:uiPriority w:val="99"/>
    <w:rsid w:val="005F3D33"/>
  </w:style>
  <w:style w:type="paragraph" w:styleId="Kommentarsmne">
    <w:name w:val="annotation subject"/>
    <w:basedOn w:val="Kommentarer"/>
    <w:next w:val="Kommentarer"/>
    <w:link w:val="KommentarsmneChar"/>
    <w:uiPriority w:val="99"/>
    <w:semiHidden/>
    <w:unhideWhenUsed/>
    <w:rsid w:val="005F3D33"/>
    <w:rPr>
      <w:b/>
      <w:bCs/>
    </w:rPr>
  </w:style>
  <w:style w:type="character" w:customStyle="1" w:styleId="KommentarsmneChar">
    <w:name w:val="Kommentarsämne Char"/>
    <w:basedOn w:val="KommentarerChar"/>
    <w:link w:val="Kommentarsmne"/>
    <w:uiPriority w:val="99"/>
    <w:semiHidden/>
    <w:rsid w:val="005F3D33"/>
    <w:rPr>
      <w:b/>
      <w:bCs/>
    </w:rPr>
  </w:style>
  <w:style w:type="paragraph" w:styleId="Revision">
    <w:name w:val="Revision"/>
    <w:hidden/>
    <w:uiPriority w:val="99"/>
    <w:semiHidden/>
    <w:rsid w:val="00060F8B"/>
  </w:style>
  <w:style w:type="table" w:styleId="Oformateradtabell5">
    <w:name w:val="Plain Table 5"/>
    <w:basedOn w:val="Normaltabell"/>
    <w:uiPriority w:val="45"/>
    <w:rsid w:val="002A2B0A"/>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DAD7CB"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DAD7CB"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DAD7CB"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DAD7CB" w:themeFill="background1"/>
      </w:tcPr>
    </w:tblStylePr>
    <w:tblStylePr w:type="band1Vert">
      <w:tblPr/>
      <w:tcPr>
        <w:shd w:val="clear" w:color="auto" w:fill="D1CDBE" w:themeFill="background1" w:themeFillShade="F2"/>
      </w:tcPr>
    </w:tblStylePr>
    <w:tblStylePr w:type="band1Horz">
      <w:tblPr/>
      <w:tcPr>
        <w:shd w:val="clear" w:color="auto" w:fill="D1CDBE"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Default">
    <w:name w:val="Default"/>
    <w:rsid w:val="00B009CB"/>
    <w:pPr>
      <w:autoSpaceDE w:val="0"/>
      <w:autoSpaceDN w:val="0"/>
      <w:adjustRightInd w:val="0"/>
    </w:pPr>
    <w:rPr>
      <w:color w:val="000000"/>
      <w:sz w:val="24"/>
      <w:szCs w:val="24"/>
    </w:rPr>
  </w:style>
  <w:style w:type="character" w:customStyle="1" w:styleId="Rubrik5Char">
    <w:name w:val="Rubrik 5 Char"/>
    <w:basedOn w:val="Standardstycketeckensnitt"/>
    <w:link w:val="Rubrik5"/>
    <w:uiPriority w:val="9"/>
    <w:semiHidden/>
    <w:rsid w:val="00F266A3"/>
    <w:rPr>
      <w:rFonts w:asciiTheme="majorHAnsi" w:eastAsiaTheme="majorEastAsia" w:hAnsiTheme="majorHAnsi" w:cstheme="majorBidi"/>
      <w:color w:val="6E91A2"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453543">
      <w:bodyDiv w:val="1"/>
      <w:marLeft w:val="0"/>
      <w:marRight w:val="0"/>
      <w:marTop w:val="0"/>
      <w:marBottom w:val="0"/>
      <w:divBdr>
        <w:top w:val="none" w:sz="0" w:space="0" w:color="auto"/>
        <w:left w:val="none" w:sz="0" w:space="0" w:color="auto"/>
        <w:bottom w:val="none" w:sz="0" w:space="0" w:color="auto"/>
        <w:right w:val="none" w:sz="0" w:space="0" w:color="auto"/>
      </w:divBdr>
    </w:div>
    <w:div w:id="283511098">
      <w:bodyDiv w:val="1"/>
      <w:marLeft w:val="0"/>
      <w:marRight w:val="0"/>
      <w:marTop w:val="0"/>
      <w:marBottom w:val="0"/>
      <w:divBdr>
        <w:top w:val="none" w:sz="0" w:space="0" w:color="auto"/>
        <w:left w:val="none" w:sz="0" w:space="0" w:color="auto"/>
        <w:bottom w:val="none" w:sz="0" w:space="0" w:color="auto"/>
        <w:right w:val="none" w:sz="0" w:space="0" w:color="auto"/>
      </w:divBdr>
    </w:div>
    <w:div w:id="352729847">
      <w:bodyDiv w:val="1"/>
      <w:marLeft w:val="0"/>
      <w:marRight w:val="0"/>
      <w:marTop w:val="0"/>
      <w:marBottom w:val="0"/>
      <w:divBdr>
        <w:top w:val="none" w:sz="0" w:space="0" w:color="auto"/>
        <w:left w:val="none" w:sz="0" w:space="0" w:color="auto"/>
        <w:bottom w:val="none" w:sz="0" w:space="0" w:color="auto"/>
        <w:right w:val="none" w:sz="0" w:space="0" w:color="auto"/>
      </w:divBdr>
    </w:div>
    <w:div w:id="631639992">
      <w:bodyDiv w:val="1"/>
      <w:marLeft w:val="0"/>
      <w:marRight w:val="0"/>
      <w:marTop w:val="0"/>
      <w:marBottom w:val="0"/>
      <w:divBdr>
        <w:top w:val="none" w:sz="0" w:space="0" w:color="auto"/>
        <w:left w:val="none" w:sz="0" w:space="0" w:color="auto"/>
        <w:bottom w:val="none" w:sz="0" w:space="0" w:color="auto"/>
        <w:right w:val="none" w:sz="0" w:space="0" w:color="auto"/>
      </w:divBdr>
    </w:div>
    <w:div w:id="643311876">
      <w:bodyDiv w:val="1"/>
      <w:marLeft w:val="0"/>
      <w:marRight w:val="0"/>
      <w:marTop w:val="0"/>
      <w:marBottom w:val="0"/>
      <w:divBdr>
        <w:top w:val="none" w:sz="0" w:space="0" w:color="auto"/>
        <w:left w:val="none" w:sz="0" w:space="0" w:color="auto"/>
        <w:bottom w:val="none" w:sz="0" w:space="0" w:color="auto"/>
        <w:right w:val="none" w:sz="0" w:space="0" w:color="auto"/>
      </w:divBdr>
    </w:div>
    <w:div w:id="824928793">
      <w:bodyDiv w:val="1"/>
      <w:marLeft w:val="0"/>
      <w:marRight w:val="0"/>
      <w:marTop w:val="0"/>
      <w:marBottom w:val="0"/>
      <w:divBdr>
        <w:top w:val="none" w:sz="0" w:space="0" w:color="auto"/>
        <w:left w:val="none" w:sz="0" w:space="0" w:color="auto"/>
        <w:bottom w:val="none" w:sz="0" w:space="0" w:color="auto"/>
        <w:right w:val="none" w:sz="0" w:space="0" w:color="auto"/>
      </w:divBdr>
    </w:div>
    <w:div w:id="1240211308">
      <w:bodyDiv w:val="1"/>
      <w:marLeft w:val="0"/>
      <w:marRight w:val="0"/>
      <w:marTop w:val="0"/>
      <w:marBottom w:val="0"/>
      <w:divBdr>
        <w:top w:val="none" w:sz="0" w:space="0" w:color="auto"/>
        <w:left w:val="none" w:sz="0" w:space="0" w:color="auto"/>
        <w:bottom w:val="none" w:sz="0" w:space="0" w:color="auto"/>
        <w:right w:val="none" w:sz="0" w:space="0" w:color="auto"/>
      </w:divBdr>
    </w:div>
    <w:div w:id="1356805909">
      <w:bodyDiv w:val="1"/>
      <w:marLeft w:val="0"/>
      <w:marRight w:val="0"/>
      <w:marTop w:val="0"/>
      <w:marBottom w:val="0"/>
      <w:divBdr>
        <w:top w:val="none" w:sz="0" w:space="0" w:color="auto"/>
        <w:left w:val="none" w:sz="0" w:space="0" w:color="auto"/>
        <w:bottom w:val="none" w:sz="0" w:space="0" w:color="auto"/>
        <w:right w:val="none" w:sz="0" w:space="0" w:color="auto"/>
      </w:divBdr>
    </w:div>
    <w:div w:id="1404790703">
      <w:bodyDiv w:val="1"/>
      <w:marLeft w:val="0"/>
      <w:marRight w:val="0"/>
      <w:marTop w:val="0"/>
      <w:marBottom w:val="0"/>
      <w:divBdr>
        <w:top w:val="none" w:sz="0" w:space="0" w:color="auto"/>
        <w:left w:val="none" w:sz="0" w:space="0" w:color="auto"/>
        <w:bottom w:val="none" w:sz="0" w:space="0" w:color="auto"/>
        <w:right w:val="none" w:sz="0" w:space="0" w:color="auto"/>
      </w:divBdr>
    </w:div>
    <w:div w:id="1427921366">
      <w:bodyDiv w:val="1"/>
      <w:marLeft w:val="0"/>
      <w:marRight w:val="0"/>
      <w:marTop w:val="0"/>
      <w:marBottom w:val="0"/>
      <w:divBdr>
        <w:top w:val="none" w:sz="0" w:space="0" w:color="auto"/>
        <w:left w:val="none" w:sz="0" w:space="0" w:color="auto"/>
        <w:bottom w:val="none" w:sz="0" w:space="0" w:color="auto"/>
        <w:right w:val="none" w:sz="0" w:space="0" w:color="auto"/>
      </w:divBdr>
    </w:div>
    <w:div w:id="1480615713">
      <w:bodyDiv w:val="1"/>
      <w:marLeft w:val="0"/>
      <w:marRight w:val="0"/>
      <w:marTop w:val="0"/>
      <w:marBottom w:val="0"/>
      <w:divBdr>
        <w:top w:val="none" w:sz="0" w:space="0" w:color="auto"/>
        <w:left w:val="none" w:sz="0" w:space="0" w:color="auto"/>
        <w:bottom w:val="none" w:sz="0" w:space="0" w:color="auto"/>
        <w:right w:val="none" w:sz="0" w:space="0" w:color="auto"/>
      </w:divBdr>
    </w:div>
    <w:div w:id="1485243586">
      <w:bodyDiv w:val="1"/>
      <w:marLeft w:val="0"/>
      <w:marRight w:val="0"/>
      <w:marTop w:val="0"/>
      <w:marBottom w:val="0"/>
      <w:divBdr>
        <w:top w:val="none" w:sz="0" w:space="0" w:color="auto"/>
        <w:left w:val="none" w:sz="0" w:space="0" w:color="auto"/>
        <w:bottom w:val="none" w:sz="0" w:space="0" w:color="auto"/>
        <w:right w:val="none" w:sz="0" w:space="0" w:color="auto"/>
      </w:divBdr>
    </w:div>
    <w:div w:id="1569681929">
      <w:bodyDiv w:val="1"/>
      <w:marLeft w:val="0"/>
      <w:marRight w:val="0"/>
      <w:marTop w:val="0"/>
      <w:marBottom w:val="0"/>
      <w:divBdr>
        <w:top w:val="none" w:sz="0" w:space="0" w:color="auto"/>
        <w:left w:val="none" w:sz="0" w:space="0" w:color="auto"/>
        <w:bottom w:val="none" w:sz="0" w:space="0" w:color="auto"/>
        <w:right w:val="none" w:sz="0" w:space="0" w:color="auto"/>
      </w:divBdr>
    </w:div>
    <w:div w:id="1570308717">
      <w:bodyDiv w:val="1"/>
      <w:marLeft w:val="0"/>
      <w:marRight w:val="0"/>
      <w:marTop w:val="0"/>
      <w:marBottom w:val="0"/>
      <w:divBdr>
        <w:top w:val="none" w:sz="0" w:space="0" w:color="auto"/>
        <w:left w:val="none" w:sz="0" w:space="0" w:color="auto"/>
        <w:bottom w:val="none" w:sz="0" w:space="0" w:color="auto"/>
        <w:right w:val="none" w:sz="0" w:space="0" w:color="auto"/>
      </w:divBdr>
    </w:div>
    <w:div w:id="1638224759">
      <w:bodyDiv w:val="1"/>
      <w:marLeft w:val="0"/>
      <w:marRight w:val="0"/>
      <w:marTop w:val="0"/>
      <w:marBottom w:val="0"/>
      <w:divBdr>
        <w:top w:val="none" w:sz="0" w:space="0" w:color="auto"/>
        <w:left w:val="none" w:sz="0" w:space="0" w:color="auto"/>
        <w:bottom w:val="none" w:sz="0" w:space="0" w:color="auto"/>
        <w:right w:val="none" w:sz="0" w:space="0" w:color="auto"/>
      </w:divBdr>
    </w:div>
    <w:div w:id="1843743526">
      <w:bodyDiv w:val="1"/>
      <w:marLeft w:val="0"/>
      <w:marRight w:val="0"/>
      <w:marTop w:val="0"/>
      <w:marBottom w:val="0"/>
      <w:divBdr>
        <w:top w:val="none" w:sz="0" w:space="0" w:color="auto"/>
        <w:left w:val="none" w:sz="0" w:space="0" w:color="auto"/>
        <w:bottom w:val="none" w:sz="0" w:space="0" w:color="auto"/>
        <w:right w:val="none" w:sz="0" w:space="0" w:color="auto"/>
      </w:divBdr>
    </w:div>
    <w:div w:id="2096856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SOC_Tema">
  <a:themeElements>
    <a:clrScheme name="Anpassat 3">
      <a:dk1>
        <a:sysClr val="windowText" lastClr="000000"/>
      </a:dk1>
      <a:lt1>
        <a:srgbClr val="DAD7CB"/>
      </a:lt1>
      <a:dk2>
        <a:srgbClr val="8D6E97"/>
      </a:dk2>
      <a:lt2>
        <a:srgbClr val="4A7729"/>
      </a:lt2>
      <a:accent1>
        <a:srgbClr val="A6BCC6"/>
      </a:accent1>
      <a:accent2>
        <a:srgbClr val="7D9AAA"/>
      </a:accent2>
      <a:accent3>
        <a:srgbClr val="D3BF96"/>
      </a:accent3>
      <a:accent4>
        <a:srgbClr val="002B45"/>
      </a:accent4>
      <a:accent5>
        <a:srgbClr val="857363"/>
      </a:accent5>
      <a:accent6>
        <a:srgbClr val="452325"/>
      </a:accent6>
      <a:hlink>
        <a:srgbClr val="000000"/>
      </a:hlink>
      <a:folHlink>
        <a:srgbClr val="000000"/>
      </a:folHlink>
    </a:clrScheme>
    <a:fontScheme name="Anpassat 44">
      <a:majorFont>
        <a:latin typeface="Century Gothic"/>
        <a:ea typeface=""/>
        <a:cs typeface=""/>
      </a:majorFont>
      <a:minorFont>
        <a:latin typeface="Century Gothic"/>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b:Source>
    <b:Tag>khkma</b:Tag>
    <b:SourceType>Book</b:SourceType>
    <b:Guid>{4A22FDD7-0EE9-4DDB-B35D-93ED0AE4E28E}</b:Guid>
    <b:Author>
      <b:Author>
        <b:NameList>
          <b:Person>
            <b:Last>khkhakghkajhgjkah</b:Last>
          </b:Person>
        </b:NameList>
      </b:Author>
    </b:Author>
    <b:Title>kglkaj</b:Title>
    <b:Year>agma</b:Year>
    <b:City>a.kga</b:City>
    <b:Publisher>a.gkjlakglka</b:Publisher>
    <b:RefOrder>1</b:RefOrder>
  </b:Source>
</b:Sourc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9E39E5163B6B14CBF7131D7BDA546D6" ma:contentTypeVersion="6" ma:contentTypeDescription="Skapa ett nytt dokument." ma:contentTypeScope="" ma:versionID="af3482eb95d6607236cd5bb15f96317e">
  <xsd:schema xmlns:xsd="http://www.w3.org/2001/XMLSchema" xmlns:xs="http://www.w3.org/2001/XMLSchema" xmlns:p="http://schemas.microsoft.com/office/2006/metadata/properties" xmlns:ns2="d9ccc3b2-1468-475c-93cb-85455f163935" targetNamespace="http://schemas.microsoft.com/office/2006/metadata/properties" ma:root="true" ma:fieldsID="a2d09066a9a0a1773c43f1ff3b0a2796" ns2:_="">
    <xsd:import namespace="d9ccc3b2-1468-475c-93cb-85455f163935"/>
    <xsd:element name="properties">
      <xsd:complexType>
        <xsd:sequence>
          <xsd:element name="documentManagement">
            <xsd:complexType>
              <xsd:all>
                <xsd:element ref="ns2:PublishingStartDate" minOccurs="0"/>
                <xsd:element ref="ns2: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cc3b2-1468-475c-93cb-85455f163935" elementFormDefault="qualified">
    <xsd:import namespace="http://schemas.microsoft.com/office/2006/documentManagement/types"/>
    <xsd:import namespace="http://schemas.microsoft.com/office/infopath/2007/PartnerControls"/>
    <xsd:element name="PublishingStartDate" ma:index="8" nillable="true" ma:displayName="Schemalagt startdatum" ma:description="Schemalagt startdatum är en webbplatskolumn som skapas via publiceringsfunktionen. Den används för att ange datum och tid för när sidan ska visas för besökare på webbplatsen för första gången." ma:format="DateTime" ma:internalName="PublishingStartDate" ma:readOnly="false">
      <xsd:simpleType>
        <xsd:restriction base="dms:Unknown"/>
      </xsd:simpleType>
    </xsd:element>
    <xsd:element name="PublishingExpirationDate" ma:index="9" nillable="true" ma:displayName="Schemalagt slutdatum" ma:description="Schemalagt slutdatum är en webbplatskolumn som skapas via publiceringsfunktionen. Den används för att ange datum och tid för när sidan inte längre ska visas för besökare på webbplatsen." ma:format="DateTime" ma:internalName="PublishingExpirationDate"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7"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StartDate xmlns="d9ccc3b2-1468-475c-93cb-85455f163935" xsi:nil="true"/>
    <PublishingExpirationDate xmlns="d9ccc3b2-1468-475c-93cb-85455f163935" xsi:nil="true"/>
  </documentManagement>
</p:properties>
</file>

<file path=customXml/itemProps1.xml><?xml version="1.0" encoding="utf-8"?>
<ds:datastoreItem xmlns:ds="http://schemas.openxmlformats.org/officeDocument/2006/customXml" ds:itemID="{BCB7BD16-56E4-4780-9841-A421E1867082}">
  <ds:schemaRefs>
    <ds:schemaRef ds:uri="http://schemas.openxmlformats.org/officeDocument/2006/bibliography"/>
  </ds:schemaRefs>
</ds:datastoreItem>
</file>

<file path=customXml/itemProps2.xml><?xml version="1.0" encoding="utf-8"?>
<ds:datastoreItem xmlns:ds="http://schemas.openxmlformats.org/officeDocument/2006/customXml" ds:itemID="{563AAEC7-536F-4734-A113-E44B5BAE04E5}">
  <ds:schemaRefs>
    <ds:schemaRef ds:uri="http://schemas.microsoft.com/sharepoint/v3/contenttype/forms"/>
  </ds:schemaRefs>
</ds:datastoreItem>
</file>

<file path=customXml/itemProps3.xml><?xml version="1.0" encoding="utf-8"?>
<ds:datastoreItem xmlns:ds="http://schemas.openxmlformats.org/officeDocument/2006/customXml" ds:itemID="{470183DF-E9BB-4197-948E-A9E906E81D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ccc3b2-1468-475c-93cb-85455f1639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2973BF-12F4-44F0-A435-768493ED783C}">
  <ds:schemaRefs>
    <ds:schemaRef ds:uri="http://schemas.microsoft.com/office/2006/metadata/properties"/>
    <ds:schemaRef ds:uri="http://schemas.microsoft.com/office/infopath/2007/PartnerControls"/>
    <ds:schemaRef ds:uri="d9ccc3b2-1468-475c-93cb-85455f163935"/>
  </ds:schemaRefs>
</ds:datastoreItem>
</file>

<file path=docProps/app.xml><?xml version="1.0" encoding="utf-8"?>
<ap:Properties xmlns:vt="http://schemas.openxmlformats.org/officeDocument/2006/docPropsVTypes" xmlns:ap="http://schemas.openxmlformats.org/officeDocument/2006/extended-properties">
  <ap:Template>Normal.dotm</ap:Template>
  <ap:TotalTime>895</ap:TotalTime>
  <ap:Pages>6</ap:Pages>
  <ap:Words>1668</ap:Words>
  <ap:Characters>12048</ap:Characters>
  <ap:Application>Microsoft Office Word</ap:Application>
  <ap:DocSecurity>0</ap:DocSecurity>
  <ap:Lines>100</ap:Lines>
  <ap:Paragraphs>27</ap:Paragraphs>
  <ap:ScaleCrop>false</ap:ScaleCrop>
  <ap:HeadingPairs>
    <vt:vector baseType="variant" size="2">
      <vt:variant>
        <vt:lpstr>Rubrik</vt:lpstr>
      </vt:variant>
      <vt:variant>
        <vt:i4>1</vt:i4>
      </vt:variant>
    </vt:vector>
  </ap:HeadingPairs>
  <ap:TitlesOfParts>
    <vt:vector baseType="lpstr" size="1">
      <vt:lpstr>Projektplan – mall</vt:lpstr>
    </vt:vector>
  </ap:TitlesOfParts>
  <ap:Company>Socialstyrelsen</ap:Company>
  <ap:LinksUpToDate>false</ap:LinksUpToDate>
  <ap:CharactersWithSpaces>13689</ap:CharactersWithSpaces>
  <ap:SharedDoc>false</ap:SharedDoc>
  <ap:HyperlinksChanged>false</ap:HyperlinksChanged>
  <ap:AppVersion>16.0000</ap:AppVers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Projektplan – mall</dc:title>
  <dc:creator>Karlén, Alexandra</dc:creator>
  <cp:keywords/>
  <dc:description/>
  <cp:lastModifiedBy>Karlén, Alexandra</cp:lastModifiedBy>
  <cp:revision>2</cp:revision>
  <cp:lastPrinted>2025-08-12T09:16:00Z</cp:lastPrinted>
  <dcterms:created xsi:type="dcterms:W3CDTF">2025-08-29T05:32:00Z</dcterms:created>
  <dcterms:modified xsi:type="dcterms:W3CDTF">2025-08-29T05:32:00Z</dcterms:modified>
</cp:coreProperties>
</file>